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C6" w:rsidRPr="001223C6" w:rsidRDefault="001223C6" w:rsidP="00AC560D">
      <w:pPr>
        <w:pStyle w:val="Naslov1"/>
        <w:tabs>
          <w:tab w:val="left" w:pos="0"/>
        </w:tabs>
        <w:jc w:val="center"/>
        <w:rPr>
          <w:sz w:val="22"/>
          <w:szCs w:val="22"/>
        </w:rPr>
      </w:pPr>
    </w:p>
    <w:p w:rsidR="001223C6" w:rsidRPr="001223C6" w:rsidRDefault="001223C6" w:rsidP="00AC560D">
      <w:pPr>
        <w:pStyle w:val="Naslov1"/>
        <w:tabs>
          <w:tab w:val="left" w:pos="0"/>
        </w:tabs>
        <w:jc w:val="center"/>
        <w:rPr>
          <w:sz w:val="22"/>
          <w:szCs w:val="22"/>
        </w:rPr>
      </w:pPr>
    </w:p>
    <w:p w:rsidR="00DD0870" w:rsidRDefault="00AC560D" w:rsidP="00AC560D">
      <w:pPr>
        <w:pStyle w:val="Naslov1"/>
        <w:tabs>
          <w:tab w:val="left" w:pos="0"/>
        </w:tabs>
        <w:jc w:val="center"/>
        <w:rPr>
          <w:sz w:val="22"/>
          <w:szCs w:val="22"/>
        </w:rPr>
      </w:pPr>
      <w:r w:rsidRPr="001223C6">
        <w:rPr>
          <w:sz w:val="22"/>
          <w:szCs w:val="22"/>
        </w:rPr>
        <w:t>Obrazloženje</w:t>
      </w:r>
    </w:p>
    <w:p w:rsidR="00F478E5" w:rsidRPr="001223C6" w:rsidRDefault="00AC560D" w:rsidP="00AC560D">
      <w:pPr>
        <w:pStyle w:val="Naslov1"/>
        <w:tabs>
          <w:tab w:val="left" w:pos="0"/>
        </w:tabs>
        <w:jc w:val="center"/>
        <w:rPr>
          <w:sz w:val="22"/>
          <w:szCs w:val="22"/>
        </w:rPr>
      </w:pPr>
      <w:r w:rsidRPr="001223C6">
        <w:rPr>
          <w:sz w:val="22"/>
          <w:szCs w:val="22"/>
        </w:rPr>
        <w:t xml:space="preserve"> financijskog plana</w:t>
      </w:r>
      <w:r w:rsidR="00DD0870">
        <w:rPr>
          <w:sz w:val="22"/>
          <w:szCs w:val="22"/>
        </w:rPr>
        <w:t xml:space="preserve"> Osnovne škole Vladimira Nazora</w:t>
      </w:r>
      <w:r w:rsidRPr="001223C6">
        <w:rPr>
          <w:sz w:val="22"/>
          <w:szCs w:val="22"/>
        </w:rPr>
        <w:t xml:space="preserve"> za razdoblje</w:t>
      </w:r>
      <w:r w:rsidR="00F478E5" w:rsidRPr="001223C6">
        <w:rPr>
          <w:sz w:val="22"/>
          <w:szCs w:val="22"/>
        </w:rPr>
        <w:t xml:space="preserve"> za</w:t>
      </w:r>
      <w:r w:rsidRPr="001223C6">
        <w:rPr>
          <w:sz w:val="22"/>
          <w:szCs w:val="22"/>
        </w:rPr>
        <w:t xml:space="preserve"> 202</w:t>
      </w:r>
      <w:r w:rsidR="00B53C50" w:rsidRPr="001223C6">
        <w:rPr>
          <w:sz w:val="22"/>
          <w:szCs w:val="22"/>
        </w:rPr>
        <w:t>6</w:t>
      </w:r>
      <w:r w:rsidRPr="001223C6">
        <w:rPr>
          <w:sz w:val="22"/>
          <w:szCs w:val="22"/>
        </w:rPr>
        <w:t xml:space="preserve">. </w:t>
      </w:r>
    </w:p>
    <w:p w:rsidR="00AC560D" w:rsidRPr="001223C6" w:rsidRDefault="00F478E5" w:rsidP="00AC560D">
      <w:pPr>
        <w:pStyle w:val="Naslov1"/>
        <w:tabs>
          <w:tab w:val="left" w:pos="0"/>
        </w:tabs>
        <w:jc w:val="center"/>
        <w:rPr>
          <w:b w:val="0"/>
          <w:sz w:val="22"/>
          <w:szCs w:val="22"/>
        </w:rPr>
      </w:pPr>
      <w:r w:rsidRPr="001223C6">
        <w:rPr>
          <w:sz w:val="22"/>
          <w:szCs w:val="22"/>
        </w:rPr>
        <w:t>s projekcijama za 202</w:t>
      </w:r>
      <w:r w:rsidR="00B53C50" w:rsidRPr="001223C6">
        <w:rPr>
          <w:sz w:val="22"/>
          <w:szCs w:val="22"/>
        </w:rPr>
        <w:t>7</w:t>
      </w:r>
      <w:r w:rsidRPr="001223C6">
        <w:rPr>
          <w:sz w:val="22"/>
          <w:szCs w:val="22"/>
        </w:rPr>
        <w:t>. i 202</w:t>
      </w:r>
      <w:r w:rsidR="00B53C50" w:rsidRPr="001223C6">
        <w:rPr>
          <w:sz w:val="22"/>
          <w:szCs w:val="22"/>
        </w:rPr>
        <w:t>8</w:t>
      </w:r>
      <w:r w:rsidRPr="001223C6">
        <w:rPr>
          <w:sz w:val="22"/>
          <w:szCs w:val="22"/>
        </w:rPr>
        <w:t>.godinu</w:t>
      </w:r>
    </w:p>
    <w:p w:rsidR="00AC560D" w:rsidRPr="001223C6" w:rsidRDefault="00AC560D" w:rsidP="00AC560D">
      <w:pPr>
        <w:pStyle w:val="Naslov1"/>
        <w:jc w:val="both"/>
        <w:rPr>
          <w:sz w:val="22"/>
          <w:szCs w:val="22"/>
          <w:u w:val="single"/>
        </w:rPr>
      </w:pPr>
    </w:p>
    <w:p w:rsidR="00AC560D" w:rsidRPr="001223C6" w:rsidRDefault="00AC560D" w:rsidP="00AC560D">
      <w:pPr>
        <w:rPr>
          <w:rFonts w:ascii="Arial" w:hAnsi="Arial" w:cs="Arial"/>
        </w:rPr>
      </w:pPr>
    </w:p>
    <w:p w:rsidR="00AC560D" w:rsidRPr="001223C6" w:rsidRDefault="00AC560D" w:rsidP="00AC560D">
      <w:pPr>
        <w:jc w:val="both"/>
        <w:rPr>
          <w:rFonts w:ascii="Arial" w:hAnsi="Arial" w:cs="Arial"/>
          <w:sz w:val="22"/>
          <w:szCs w:val="22"/>
        </w:rPr>
      </w:pPr>
    </w:p>
    <w:p w:rsidR="001223C6" w:rsidRPr="001223C6" w:rsidRDefault="001223C6" w:rsidP="001223C6"/>
    <w:p w:rsidR="003F48D8" w:rsidRDefault="003F48D8" w:rsidP="003F48D8">
      <w:pPr>
        <w:jc w:val="both"/>
        <w:rPr>
          <w:rFonts w:ascii="Arial" w:hAnsi="Arial" w:cs="Arial"/>
          <w:b/>
          <w:sz w:val="22"/>
          <w:szCs w:val="22"/>
        </w:rPr>
      </w:pPr>
    </w:p>
    <w:p w:rsidR="000E2E82" w:rsidRDefault="000E2E82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Gradski ured za financije i javnu nabavu dostavio je Upute za izradu prijedloga financijskih planova gradskih upravnih tijela i proračunskih korisnika Grada Zagreba za razdoblje 2026-2028. u  skladu s odredbama Zakona o proračunu (NN 114/21.) i vlastitim procjenama.</w:t>
      </w:r>
    </w:p>
    <w:p w:rsidR="000E2E82" w:rsidRDefault="000E2E82" w:rsidP="003F48D8">
      <w:pPr>
        <w:jc w:val="both"/>
        <w:rPr>
          <w:rFonts w:ascii="Arial" w:hAnsi="Arial" w:cs="Arial"/>
          <w:sz w:val="22"/>
          <w:szCs w:val="22"/>
        </w:rPr>
      </w:pPr>
    </w:p>
    <w:p w:rsidR="000E2E82" w:rsidRDefault="000E2E82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Sukladno člancima 38.,39.</w:t>
      </w:r>
      <w:r w:rsidR="003B3434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42. Zakona o proračunu,</w:t>
      </w:r>
      <w:r w:rsidR="003B3434">
        <w:rPr>
          <w:rFonts w:ascii="Arial" w:hAnsi="Arial" w:cs="Arial"/>
          <w:sz w:val="22"/>
          <w:szCs w:val="22"/>
        </w:rPr>
        <w:t xml:space="preserve"> proračun i</w:t>
      </w:r>
      <w:r>
        <w:rPr>
          <w:rFonts w:ascii="Arial" w:hAnsi="Arial" w:cs="Arial"/>
          <w:sz w:val="22"/>
          <w:szCs w:val="22"/>
        </w:rPr>
        <w:t xml:space="preserve"> financijski plan proračunskog korisnika </w:t>
      </w:r>
      <w:r>
        <w:rPr>
          <w:rFonts w:ascii="Arial" w:hAnsi="Arial" w:cs="Arial"/>
          <w:b/>
          <w:sz w:val="22"/>
          <w:szCs w:val="22"/>
        </w:rPr>
        <w:t>usvaja</w:t>
      </w:r>
      <w:r>
        <w:rPr>
          <w:rFonts w:ascii="Arial" w:hAnsi="Arial" w:cs="Arial"/>
          <w:sz w:val="22"/>
          <w:szCs w:val="22"/>
        </w:rPr>
        <w:t xml:space="preserve"> se na </w:t>
      </w:r>
      <w:r>
        <w:rPr>
          <w:rFonts w:ascii="Arial" w:hAnsi="Arial" w:cs="Arial"/>
          <w:b/>
          <w:sz w:val="22"/>
          <w:szCs w:val="22"/>
        </w:rPr>
        <w:t>razini skupine</w:t>
      </w:r>
      <w:r w:rsidR="003B3434">
        <w:rPr>
          <w:rFonts w:ascii="Arial" w:hAnsi="Arial" w:cs="Arial"/>
          <w:b/>
          <w:sz w:val="22"/>
          <w:szCs w:val="22"/>
        </w:rPr>
        <w:t xml:space="preserve"> ekonomske klasifikacije </w:t>
      </w:r>
      <w:r w:rsidR="003B3434">
        <w:rPr>
          <w:rFonts w:ascii="Arial" w:hAnsi="Arial" w:cs="Arial"/>
          <w:sz w:val="22"/>
          <w:szCs w:val="22"/>
        </w:rPr>
        <w:t>(druga razina  računskog plana</w:t>
      </w:r>
      <w:r w:rsidR="004A7FE3">
        <w:rPr>
          <w:rFonts w:ascii="Arial" w:hAnsi="Arial" w:cs="Arial"/>
          <w:sz w:val="22"/>
          <w:szCs w:val="22"/>
        </w:rPr>
        <w:t>)</w:t>
      </w:r>
      <w:r w:rsidR="003B3434">
        <w:rPr>
          <w:rFonts w:ascii="Arial" w:hAnsi="Arial" w:cs="Arial"/>
          <w:sz w:val="22"/>
          <w:szCs w:val="22"/>
        </w:rPr>
        <w:t>.</w:t>
      </w:r>
    </w:p>
    <w:p w:rsidR="004A7FE3" w:rsidRDefault="004A7FE3" w:rsidP="003F48D8">
      <w:pPr>
        <w:jc w:val="both"/>
        <w:rPr>
          <w:rFonts w:ascii="Arial" w:hAnsi="Arial" w:cs="Arial"/>
          <w:sz w:val="22"/>
          <w:szCs w:val="22"/>
        </w:rPr>
      </w:pPr>
    </w:p>
    <w:p w:rsidR="004A7FE3" w:rsidRDefault="004A7FE3" w:rsidP="003F48D8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Odredbama članka 28. Do 36. Zakona o proračunu detaljno je propisan sadržaj proračuna i financijskog plana. Sadržaj financijskog plana proračunskog korisnika izjednačen je sa sadržajem proračuna te se sastoji od </w:t>
      </w:r>
      <w:r>
        <w:rPr>
          <w:rFonts w:ascii="Arial" w:hAnsi="Arial" w:cs="Arial"/>
          <w:b/>
          <w:i/>
          <w:sz w:val="22"/>
          <w:szCs w:val="22"/>
        </w:rPr>
        <w:t>Općeg i Posebnog dijela te Obrazloženja.</w:t>
      </w:r>
    </w:p>
    <w:p w:rsidR="004A7FE3" w:rsidRDefault="004A7FE3" w:rsidP="003F48D8">
      <w:pPr>
        <w:jc w:val="both"/>
        <w:rPr>
          <w:rFonts w:ascii="Arial" w:hAnsi="Arial" w:cs="Arial"/>
          <w:b/>
          <w:sz w:val="22"/>
          <w:szCs w:val="22"/>
        </w:rPr>
      </w:pPr>
    </w:p>
    <w:p w:rsidR="004A7FE3" w:rsidRPr="004A7FE3" w:rsidRDefault="004A7FE3" w:rsidP="003F48D8">
      <w:pPr>
        <w:jc w:val="both"/>
        <w:rPr>
          <w:rFonts w:ascii="Arial" w:hAnsi="Arial" w:cs="Arial"/>
          <w:sz w:val="22"/>
          <w:szCs w:val="22"/>
        </w:rPr>
      </w:pPr>
    </w:p>
    <w:p w:rsidR="004A7FE3" w:rsidRPr="004A7FE3" w:rsidRDefault="004A7FE3" w:rsidP="003F48D8">
      <w:pPr>
        <w:jc w:val="both"/>
        <w:rPr>
          <w:rFonts w:ascii="Arial" w:hAnsi="Arial" w:cs="Arial"/>
          <w:sz w:val="22"/>
          <w:szCs w:val="22"/>
        </w:rPr>
      </w:pPr>
    </w:p>
    <w:p w:rsidR="003B3434" w:rsidRDefault="003B3434" w:rsidP="003F48D8">
      <w:pPr>
        <w:jc w:val="both"/>
        <w:rPr>
          <w:rFonts w:ascii="Arial" w:hAnsi="Arial" w:cs="Arial"/>
          <w:sz w:val="22"/>
          <w:szCs w:val="22"/>
        </w:rPr>
      </w:pPr>
    </w:p>
    <w:p w:rsidR="004A7FE3" w:rsidRPr="003F48D8" w:rsidRDefault="004A7FE3" w:rsidP="004A7FE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3F48D8">
        <w:rPr>
          <w:rFonts w:ascii="Arial" w:hAnsi="Arial" w:cs="Arial"/>
          <w:b/>
          <w:sz w:val="22"/>
          <w:szCs w:val="22"/>
        </w:rPr>
        <w:t>OBRAZLOŽENJE OPĆEG DIJELA FINANCIJSKOG PLANA</w:t>
      </w:r>
    </w:p>
    <w:p w:rsidR="004A7FE3" w:rsidRDefault="004A7FE3" w:rsidP="003F48D8">
      <w:pPr>
        <w:jc w:val="both"/>
        <w:rPr>
          <w:rFonts w:ascii="Arial" w:hAnsi="Arial" w:cs="Arial"/>
          <w:sz w:val="22"/>
          <w:szCs w:val="22"/>
        </w:rPr>
      </w:pPr>
    </w:p>
    <w:p w:rsidR="004A7FE3" w:rsidRDefault="004A7FE3" w:rsidP="003F48D8">
      <w:pPr>
        <w:jc w:val="both"/>
        <w:rPr>
          <w:rFonts w:ascii="Arial" w:hAnsi="Arial" w:cs="Arial"/>
          <w:sz w:val="22"/>
          <w:szCs w:val="22"/>
        </w:rPr>
      </w:pPr>
    </w:p>
    <w:p w:rsidR="004A7FE3" w:rsidRDefault="004A7FE3" w:rsidP="003F48D8">
      <w:pPr>
        <w:jc w:val="both"/>
        <w:rPr>
          <w:rFonts w:ascii="Arial" w:hAnsi="Arial" w:cs="Arial"/>
          <w:sz w:val="22"/>
          <w:szCs w:val="22"/>
        </w:rPr>
      </w:pPr>
    </w:p>
    <w:p w:rsidR="003B3434" w:rsidRDefault="003B3434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Izvori financiranja </w:t>
      </w:r>
      <w:r w:rsidR="00123891">
        <w:rPr>
          <w:rFonts w:ascii="Arial" w:hAnsi="Arial" w:cs="Arial"/>
          <w:sz w:val="22"/>
          <w:szCs w:val="22"/>
        </w:rPr>
        <w:t>kako slijedi</w:t>
      </w:r>
      <w:r>
        <w:rPr>
          <w:rFonts w:ascii="Arial" w:hAnsi="Arial" w:cs="Arial"/>
          <w:sz w:val="22"/>
          <w:szCs w:val="22"/>
        </w:rPr>
        <w:t>:</w:t>
      </w:r>
    </w:p>
    <w:p w:rsidR="00123891" w:rsidRDefault="00123891" w:rsidP="003F48D8">
      <w:pPr>
        <w:jc w:val="both"/>
        <w:rPr>
          <w:rFonts w:ascii="Arial" w:hAnsi="Arial" w:cs="Arial"/>
          <w:sz w:val="22"/>
          <w:szCs w:val="22"/>
        </w:rPr>
      </w:pPr>
    </w:p>
    <w:p w:rsidR="003B3434" w:rsidRDefault="003B3434" w:rsidP="003B343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 prihodi i primici – pojačani standard (lokalni proračun)</w:t>
      </w:r>
    </w:p>
    <w:p w:rsidR="003B3434" w:rsidRDefault="003B3434" w:rsidP="003B343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decentralizirana sredstva-osnovno školst</w:t>
      </w:r>
      <w:r w:rsidR="004A7FE3">
        <w:rPr>
          <w:rFonts w:ascii="Arial" w:hAnsi="Arial" w:cs="Arial"/>
          <w:sz w:val="22"/>
          <w:szCs w:val="22"/>
        </w:rPr>
        <w:t>vo</w:t>
      </w:r>
      <w:r>
        <w:rPr>
          <w:rFonts w:ascii="Arial" w:hAnsi="Arial" w:cs="Arial"/>
          <w:sz w:val="22"/>
          <w:szCs w:val="22"/>
        </w:rPr>
        <w:t xml:space="preserve"> (lokalni proračun)</w:t>
      </w:r>
    </w:p>
    <w:p w:rsidR="003B3434" w:rsidRDefault="003B3434" w:rsidP="003B343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vlastiti prihodi (najam školskog prostora)</w:t>
      </w:r>
    </w:p>
    <w:p w:rsidR="003B3434" w:rsidRDefault="003B3434" w:rsidP="003B343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za posebne namjene (uplate roditelja)</w:t>
      </w:r>
    </w:p>
    <w:p w:rsidR="003B3434" w:rsidRDefault="003B3434" w:rsidP="003B343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pomoći iz drugih proračuna (državni proračun)</w:t>
      </w:r>
    </w:p>
    <w:p w:rsidR="003B3434" w:rsidRDefault="003B3434" w:rsidP="003B343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pomoći temeljem prijenosa EU sredstava</w:t>
      </w:r>
    </w:p>
    <w:p w:rsidR="003B3434" w:rsidRDefault="003B3434" w:rsidP="003B343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donacije</w:t>
      </w:r>
    </w:p>
    <w:p w:rsidR="008B3B30" w:rsidRDefault="008B3B30" w:rsidP="008B3B30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3B3434" w:rsidRDefault="003B3434" w:rsidP="003B343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23891" w:rsidRDefault="00123891" w:rsidP="003F48D8">
      <w:pPr>
        <w:jc w:val="both"/>
        <w:rPr>
          <w:rFonts w:ascii="Arial" w:hAnsi="Arial" w:cs="Arial"/>
          <w:sz w:val="22"/>
          <w:szCs w:val="22"/>
        </w:rPr>
      </w:pPr>
    </w:p>
    <w:p w:rsidR="00123891" w:rsidRDefault="00123891" w:rsidP="003F48D8">
      <w:pPr>
        <w:jc w:val="both"/>
        <w:rPr>
          <w:rFonts w:ascii="Arial" w:hAnsi="Arial" w:cs="Arial"/>
          <w:sz w:val="22"/>
          <w:szCs w:val="22"/>
        </w:rPr>
      </w:pPr>
    </w:p>
    <w:p w:rsidR="00123891" w:rsidRDefault="00123891" w:rsidP="003F48D8">
      <w:pPr>
        <w:jc w:val="both"/>
        <w:rPr>
          <w:rFonts w:ascii="Arial" w:hAnsi="Arial" w:cs="Arial"/>
          <w:sz w:val="22"/>
          <w:szCs w:val="22"/>
        </w:rPr>
      </w:pPr>
    </w:p>
    <w:p w:rsidR="00123891" w:rsidRDefault="00123891" w:rsidP="003F48D8">
      <w:pPr>
        <w:jc w:val="both"/>
        <w:rPr>
          <w:rFonts w:ascii="Arial" w:hAnsi="Arial" w:cs="Arial"/>
          <w:sz w:val="22"/>
          <w:szCs w:val="22"/>
        </w:rPr>
      </w:pPr>
    </w:p>
    <w:p w:rsidR="00123891" w:rsidRDefault="00123891" w:rsidP="003F48D8">
      <w:pPr>
        <w:jc w:val="both"/>
        <w:rPr>
          <w:rFonts w:ascii="Arial" w:hAnsi="Arial" w:cs="Arial"/>
          <w:sz w:val="22"/>
          <w:szCs w:val="22"/>
        </w:rPr>
      </w:pPr>
    </w:p>
    <w:p w:rsidR="00123891" w:rsidRDefault="00123891" w:rsidP="003F48D8">
      <w:pPr>
        <w:jc w:val="both"/>
        <w:rPr>
          <w:rFonts w:ascii="Arial" w:hAnsi="Arial" w:cs="Arial"/>
          <w:sz w:val="22"/>
          <w:szCs w:val="22"/>
        </w:rPr>
      </w:pPr>
    </w:p>
    <w:p w:rsidR="00123891" w:rsidRDefault="00123891" w:rsidP="003F48D8">
      <w:pPr>
        <w:jc w:val="both"/>
        <w:rPr>
          <w:rFonts w:ascii="Arial" w:hAnsi="Arial" w:cs="Arial"/>
          <w:sz w:val="22"/>
          <w:szCs w:val="22"/>
        </w:rPr>
      </w:pPr>
    </w:p>
    <w:p w:rsidR="00123891" w:rsidRDefault="003B3434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Gradski ured za obrazovanje, sport i mlade dostavio je limite koji čine odrednice plana</w:t>
      </w:r>
      <w:r w:rsidR="00EE2054">
        <w:rPr>
          <w:rFonts w:ascii="Arial" w:hAnsi="Arial" w:cs="Arial"/>
          <w:sz w:val="22"/>
          <w:szCs w:val="22"/>
        </w:rPr>
        <w:t xml:space="preserve"> na izvorima lokalnog proračuna.</w:t>
      </w:r>
    </w:p>
    <w:p w:rsidR="00123891" w:rsidRDefault="0012389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  <w:r w:rsidRPr="000B4ED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3E434" wp14:editId="617660E7">
                <wp:simplePos x="0" y="0"/>
                <wp:positionH relativeFrom="column">
                  <wp:posOffset>2439670</wp:posOffset>
                </wp:positionH>
                <wp:positionV relativeFrom="paragraph">
                  <wp:posOffset>8186420</wp:posOffset>
                </wp:positionV>
                <wp:extent cx="283382" cy="385178"/>
                <wp:effectExtent l="0" t="0" r="0" b="0"/>
                <wp:wrapNone/>
                <wp:docPr id="4" name="object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283382" cy="38517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4ED1" w:rsidRDefault="000B4ED1" w:rsidP="000B4ED1">
                            <w:pPr>
                              <w:pStyle w:val="StandardWeb"/>
                              <w:spacing w:before="17" w:beforeAutospacing="0" w:after="0" w:afterAutospacing="0"/>
                              <w:ind w:right="29"/>
                              <w:jc w:val="center"/>
                            </w:pPr>
                          </w:p>
                        </w:txbxContent>
                      </wps:txbx>
                      <wps:bodyPr vert="horz" wrap="square" lIns="0" tIns="3175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bject 4" o:spid="_x0000_s1026" type="#_x0000_t202" style="position:absolute;left:0;text-align:left;margin-left:192.1pt;margin-top:644.6pt;width:22.3pt;height:3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" filled="f" stroked="f">
                <v:path arrowok="t"/>
                <o:lock v:ext="edit" grouping="t"/>
                <v:textbox style="mso-fit-shape-to-text:t" inset="0,.25pt,0,0">
                  <w:txbxContent>
                    <w:p w:rsidR="000B4ED1" w:rsidRDefault="000B4ED1" w:rsidP="000B4ED1">
                      <w:pPr>
                        <w:pStyle w:val="StandardWeb"/>
                        <w:spacing w:before="17" w:beforeAutospacing="0" w:after="0" w:afterAutospacing="0"/>
                        <w:ind w:right="29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B4ED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058BC" wp14:editId="1208DD78">
                <wp:simplePos x="0" y="0"/>
                <wp:positionH relativeFrom="column">
                  <wp:posOffset>-704850</wp:posOffset>
                </wp:positionH>
                <wp:positionV relativeFrom="paragraph">
                  <wp:posOffset>8359140</wp:posOffset>
                </wp:positionV>
                <wp:extent cx="706883" cy="249427"/>
                <wp:effectExtent l="0" t="0" r="0" b="0"/>
                <wp:wrapNone/>
                <wp:docPr id="5" name="object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706883" cy="2494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4ED1" w:rsidRDefault="000B4ED1" w:rsidP="000B4ED1">
                            <w:pPr>
                              <w:pStyle w:val="StandardWeb"/>
                              <w:spacing w:before="5" w:beforeAutospacing="0" w:after="0" w:afterAutospacing="0"/>
                              <w:ind w:left="14"/>
                            </w:pPr>
                          </w:p>
                        </w:txbxContent>
                      </wps:txbx>
                      <wps:bodyPr vert="horz" wrap="square" lIns="0" tIns="3175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ject 5" o:spid="_x0000_s1027" type="#_x0000_t202" style="position:absolute;left:0;text-align:left;margin-left:-55.5pt;margin-top:658.2pt;width:55.65pt;height:1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" filled="f" stroked="f">
                <v:path arrowok="t"/>
                <o:lock v:ext="edit" grouping="t"/>
                <v:textbox style="mso-fit-shape-to-text:t" inset="0,.25pt,0,0">
                  <w:txbxContent>
                    <w:p w:rsidR="000B4ED1" w:rsidRDefault="000B4ED1" w:rsidP="000B4ED1">
                      <w:pPr>
                        <w:pStyle w:val="StandardWeb"/>
                        <w:spacing w:before="5" w:beforeAutospacing="0" w:after="0" w:afterAutospacing="0"/>
                        <w:ind w:left="14"/>
                      </w:pPr>
                    </w:p>
                  </w:txbxContent>
                </v:textbox>
              </v:shape>
            </w:pict>
          </mc:Fallback>
        </mc:AlternateContent>
      </w:r>
      <w:r w:rsidRPr="000B4ED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50EC5" wp14:editId="1DB49507">
                <wp:simplePos x="0" y="0"/>
                <wp:positionH relativeFrom="column">
                  <wp:posOffset>5315585</wp:posOffset>
                </wp:positionH>
                <wp:positionV relativeFrom="paragraph">
                  <wp:posOffset>8359140</wp:posOffset>
                </wp:positionV>
                <wp:extent cx="532184" cy="249427"/>
                <wp:effectExtent l="0" t="0" r="0" b="0"/>
                <wp:wrapNone/>
                <wp:docPr id="6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2184" cy="2494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4ED1" w:rsidRDefault="000B4ED1" w:rsidP="000B4ED1">
                            <w:pPr>
                              <w:pStyle w:val="StandardWeb"/>
                              <w:spacing w:before="5" w:beforeAutospacing="0" w:after="0" w:afterAutospacing="0"/>
                              <w:ind w:left="14"/>
                            </w:pPr>
                          </w:p>
                        </w:txbxContent>
                      </wps:txbx>
                      <wps:bodyPr vert="horz" wrap="square" lIns="0" tIns="3175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ject 6" o:spid="_x0000_s1028" type="#_x0000_t202" style="position:absolute;left:0;text-align:left;margin-left:418.55pt;margin-top:658.2pt;width:41.9pt;height:1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" filled="f" stroked="f">
                <v:path arrowok="t"/>
                <o:lock v:ext="edit" grouping="t"/>
                <v:textbox style="mso-fit-shape-to-text:t" inset="0,.25pt,0,0">
                  <w:txbxContent>
                    <w:p w:rsidR="000B4ED1" w:rsidRDefault="000B4ED1" w:rsidP="000B4ED1">
                      <w:pPr>
                        <w:pStyle w:val="StandardWeb"/>
                        <w:spacing w:before="5" w:beforeAutospacing="0" w:after="0" w:afterAutospacing="0"/>
                        <w:ind w:left="14"/>
                      </w:pPr>
                    </w:p>
                  </w:txbxContent>
                </v:textbox>
              </v:shape>
            </w:pict>
          </mc:Fallback>
        </mc:AlternateContent>
      </w: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  <w:r w:rsidRPr="000B4ED1">
        <w:rPr>
          <w:rFonts w:ascii="Arial" w:hAnsi="Arial" w:cs="Arial"/>
          <w:sz w:val="22"/>
          <w:szCs w:val="22"/>
        </w:rPr>
        <w:object w:dxaOrig="5918" w:dyaOrig="8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9pt;height:420.85pt" o:ole="">
            <v:imagedata r:id="rId7" o:title=""/>
          </v:shape>
          <o:OLEObject Type="Embed" ProgID="PowerPoint.Show.12" ShapeID="_x0000_i1025" DrawAspect="Content" ObjectID="_1822813835" r:id="rId8"/>
        </w:object>
      </w: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59487A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4D1AB25F">
            <wp:extent cx="3782060" cy="5344160"/>
            <wp:effectExtent l="0" t="0" r="8890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534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0B4ED1" w:rsidP="003F48D8">
      <w:pPr>
        <w:jc w:val="both"/>
        <w:rPr>
          <w:rFonts w:ascii="Arial" w:hAnsi="Arial" w:cs="Arial"/>
          <w:sz w:val="22"/>
          <w:szCs w:val="22"/>
        </w:rPr>
      </w:pPr>
    </w:p>
    <w:p w:rsidR="000B4ED1" w:rsidRDefault="00BC1E02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33D9346" wp14:editId="1C47DF64">
            <wp:extent cx="3782060" cy="5344160"/>
            <wp:effectExtent l="0" t="0" r="889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534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4D92" w:rsidRDefault="000C4D92" w:rsidP="003F48D8">
      <w:pPr>
        <w:jc w:val="both"/>
        <w:rPr>
          <w:rFonts w:ascii="Arial" w:hAnsi="Arial" w:cs="Arial"/>
          <w:sz w:val="22"/>
          <w:szCs w:val="22"/>
        </w:rPr>
      </w:pPr>
    </w:p>
    <w:p w:rsidR="000C4D92" w:rsidRDefault="000C4D92" w:rsidP="003F48D8">
      <w:pPr>
        <w:jc w:val="both"/>
        <w:rPr>
          <w:rFonts w:ascii="Arial" w:hAnsi="Arial" w:cs="Arial"/>
          <w:sz w:val="22"/>
          <w:szCs w:val="22"/>
        </w:rPr>
      </w:pPr>
    </w:p>
    <w:p w:rsidR="003F48D8" w:rsidRDefault="00BC1E02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Vlastiti prihodi čine projekciju temeljem sklopljenih ugovora o najmu školskog prostora za šk. god. 2025/26.</w:t>
      </w:r>
      <w:r w:rsidR="001334CF">
        <w:rPr>
          <w:rFonts w:ascii="Arial" w:hAnsi="Arial" w:cs="Arial"/>
          <w:sz w:val="22"/>
          <w:szCs w:val="22"/>
        </w:rPr>
        <w:t>, te prihoda od prodaje proizvoda Učeničke zadruge Baltazar.</w:t>
      </w:r>
    </w:p>
    <w:p w:rsidR="00BC1E02" w:rsidRDefault="00BC1E02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za posebne namjene čine projekciju uplata roditelja učenika koji su korisnici usluge produženi boravak,</w:t>
      </w:r>
      <w:r w:rsidR="001334CF">
        <w:rPr>
          <w:rFonts w:ascii="Arial" w:hAnsi="Arial" w:cs="Arial"/>
          <w:sz w:val="22"/>
          <w:szCs w:val="22"/>
        </w:rPr>
        <w:t>školske kuhinje za dio koji ne sufinancira državni proračun,</w:t>
      </w:r>
      <w:r>
        <w:rPr>
          <w:rFonts w:ascii="Arial" w:hAnsi="Arial" w:cs="Arial"/>
          <w:sz w:val="22"/>
          <w:szCs w:val="22"/>
        </w:rPr>
        <w:t xml:space="preserve"> te ostali prihodi za posebne namjene (za prekovremene sate koje DV Mali</w:t>
      </w:r>
      <w:r w:rsidR="0013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princ </w:t>
      </w:r>
      <w:r w:rsidR="001334CF">
        <w:rPr>
          <w:rFonts w:ascii="Arial" w:hAnsi="Arial" w:cs="Arial"/>
          <w:sz w:val="22"/>
          <w:szCs w:val="22"/>
        </w:rPr>
        <w:t>plaća domaru Škole za uslugu grijanja vrtića budući nema svoje grijanje</w:t>
      </w:r>
      <w:r w:rsidR="00123891">
        <w:rPr>
          <w:rFonts w:ascii="Arial" w:hAnsi="Arial" w:cs="Arial"/>
          <w:sz w:val="22"/>
          <w:szCs w:val="22"/>
        </w:rPr>
        <w:t>,</w:t>
      </w:r>
      <w:r w:rsidR="001334CF">
        <w:rPr>
          <w:rFonts w:ascii="Arial" w:hAnsi="Arial" w:cs="Arial"/>
          <w:sz w:val="22"/>
          <w:szCs w:val="22"/>
        </w:rPr>
        <w:t>kotlovnicu), uplate ponavljača na stručnim ispitima..).</w:t>
      </w:r>
    </w:p>
    <w:p w:rsidR="001334CF" w:rsidRDefault="001334CF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Pomoći iz drugih proračuna čine projekciju plaća i drugih materijalnih naknada te pomoći za provedbu nabave školskih udžbenika, lektirne građe</w:t>
      </w:r>
      <w:r w:rsidR="00672AA8">
        <w:rPr>
          <w:rFonts w:ascii="Arial" w:hAnsi="Arial" w:cs="Arial"/>
          <w:sz w:val="22"/>
          <w:szCs w:val="22"/>
        </w:rPr>
        <w:t>, prehranu učenika</w:t>
      </w:r>
      <w:r w:rsidR="00123891">
        <w:rPr>
          <w:rFonts w:ascii="Arial" w:hAnsi="Arial" w:cs="Arial"/>
          <w:sz w:val="22"/>
          <w:szCs w:val="22"/>
        </w:rPr>
        <w:t xml:space="preserve"> </w:t>
      </w:r>
      <w:r w:rsidR="00672AA8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</w:t>
      </w:r>
    </w:p>
    <w:p w:rsidR="001334CF" w:rsidRDefault="001334CF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Pomoći temeljem prijenosa EU sredstava odnose se na Školsku shemu voća i mlijeka.</w:t>
      </w:r>
    </w:p>
    <w:p w:rsidR="00123891" w:rsidRDefault="00123891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Donacije su planirane prema vlastitom nahođenju.</w:t>
      </w:r>
    </w:p>
    <w:p w:rsidR="001334CF" w:rsidRDefault="001334CF" w:rsidP="003F48D8">
      <w:pPr>
        <w:jc w:val="both"/>
        <w:rPr>
          <w:rFonts w:ascii="Arial" w:hAnsi="Arial" w:cs="Arial"/>
          <w:sz w:val="22"/>
          <w:szCs w:val="22"/>
        </w:rPr>
      </w:pPr>
    </w:p>
    <w:p w:rsidR="00BC1E02" w:rsidRDefault="00BC1E02" w:rsidP="003F48D8">
      <w:pPr>
        <w:jc w:val="both"/>
        <w:rPr>
          <w:rFonts w:ascii="Arial" w:hAnsi="Arial" w:cs="Arial"/>
          <w:sz w:val="22"/>
          <w:szCs w:val="22"/>
        </w:rPr>
      </w:pPr>
    </w:p>
    <w:p w:rsidR="003F48D8" w:rsidRDefault="003F48D8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Ukupne prihode</w:t>
      </w:r>
      <w:r w:rsidR="00123891">
        <w:rPr>
          <w:rFonts w:ascii="Arial" w:hAnsi="Arial" w:cs="Arial"/>
          <w:sz w:val="22"/>
          <w:szCs w:val="22"/>
        </w:rPr>
        <w:t xml:space="preserve"> za 2026 godinu</w:t>
      </w:r>
      <w:r>
        <w:rPr>
          <w:rFonts w:ascii="Arial" w:hAnsi="Arial" w:cs="Arial"/>
          <w:sz w:val="22"/>
          <w:szCs w:val="22"/>
        </w:rPr>
        <w:t xml:space="preserve"> u iznosu od 2.409.820,00 € u najvećem dijelu čine tekuće pomoći Ministarstva znanosti, obrazovanja i mladih za plaće i ostale rashode djelatnika i to u iznosu od 1.700.300,00 €.</w:t>
      </w:r>
    </w:p>
    <w:p w:rsidR="003F48D8" w:rsidRDefault="003F48D8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Ostatak od </w:t>
      </w:r>
      <w:r w:rsidR="006E5ADE">
        <w:rPr>
          <w:rFonts w:ascii="Arial" w:hAnsi="Arial" w:cs="Arial"/>
          <w:sz w:val="22"/>
          <w:szCs w:val="22"/>
        </w:rPr>
        <w:t>709.520,00</w:t>
      </w:r>
      <w:r>
        <w:rPr>
          <w:rFonts w:ascii="Arial" w:hAnsi="Arial" w:cs="Arial"/>
          <w:sz w:val="22"/>
          <w:szCs w:val="22"/>
        </w:rPr>
        <w:t xml:space="preserve"> odnosi se na</w:t>
      </w:r>
      <w:r w:rsidR="006E5ADE">
        <w:rPr>
          <w:rFonts w:ascii="Arial" w:hAnsi="Arial" w:cs="Arial"/>
          <w:sz w:val="22"/>
          <w:szCs w:val="22"/>
        </w:rPr>
        <w:t xml:space="preserve"> </w:t>
      </w:r>
      <w:r w:rsidR="001334CF">
        <w:rPr>
          <w:rFonts w:ascii="Arial" w:hAnsi="Arial" w:cs="Arial"/>
          <w:sz w:val="22"/>
          <w:szCs w:val="22"/>
        </w:rPr>
        <w:t xml:space="preserve">već spomenute </w:t>
      </w:r>
      <w:r w:rsidR="006E5ADE">
        <w:rPr>
          <w:rFonts w:ascii="Arial" w:hAnsi="Arial" w:cs="Arial"/>
          <w:sz w:val="22"/>
          <w:szCs w:val="22"/>
        </w:rPr>
        <w:t>prihode</w:t>
      </w:r>
      <w:r w:rsidR="001334CF">
        <w:rPr>
          <w:rFonts w:ascii="Arial" w:hAnsi="Arial" w:cs="Arial"/>
          <w:sz w:val="22"/>
          <w:szCs w:val="22"/>
        </w:rPr>
        <w:t xml:space="preserve"> prema izvorima financiranja.</w:t>
      </w:r>
    </w:p>
    <w:p w:rsidR="00672AA8" w:rsidRDefault="00672AA8" w:rsidP="003F48D8">
      <w:pPr>
        <w:jc w:val="both"/>
        <w:rPr>
          <w:rFonts w:ascii="Arial" w:hAnsi="Arial" w:cs="Arial"/>
          <w:sz w:val="22"/>
          <w:szCs w:val="22"/>
        </w:rPr>
      </w:pPr>
    </w:p>
    <w:p w:rsidR="00672AA8" w:rsidRDefault="00672AA8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Rashodi su planirani </w:t>
      </w:r>
      <w:r w:rsidR="00123891">
        <w:rPr>
          <w:rFonts w:ascii="Arial" w:hAnsi="Arial" w:cs="Arial"/>
          <w:sz w:val="22"/>
          <w:szCs w:val="22"/>
        </w:rPr>
        <w:t xml:space="preserve"> i raspoređeni </w:t>
      </w:r>
      <w:r>
        <w:rPr>
          <w:rFonts w:ascii="Arial" w:hAnsi="Arial" w:cs="Arial"/>
          <w:sz w:val="22"/>
          <w:szCs w:val="22"/>
        </w:rPr>
        <w:t>sukladno izvorima financiranja i njihovoj namjeni.</w:t>
      </w:r>
    </w:p>
    <w:p w:rsidR="003F48D8" w:rsidRDefault="003F48D8" w:rsidP="003F48D8">
      <w:pPr>
        <w:jc w:val="both"/>
        <w:rPr>
          <w:rFonts w:ascii="Arial" w:hAnsi="Arial" w:cs="Arial"/>
          <w:sz w:val="22"/>
          <w:szCs w:val="22"/>
        </w:rPr>
      </w:pPr>
    </w:p>
    <w:p w:rsidR="003F48D8" w:rsidRDefault="003F48D8" w:rsidP="003F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Vlastiti prihodi škole</w:t>
      </w:r>
      <w:r w:rsidR="00AD0284">
        <w:rPr>
          <w:rFonts w:ascii="Arial" w:hAnsi="Arial" w:cs="Arial"/>
          <w:sz w:val="22"/>
          <w:szCs w:val="22"/>
        </w:rPr>
        <w:t xml:space="preserve"> i preneseni višak vlastitih prohoda (15.000,00 €)</w:t>
      </w:r>
      <w:r>
        <w:rPr>
          <w:rFonts w:ascii="Arial" w:hAnsi="Arial" w:cs="Arial"/>
          <w:sz w:val="22"/>
          <w:szCs w:val="22"/>
        </w:rPr>
        <w:t xml:space="preserve"> koristit će se za podiz</w:t>
      </w:r>
      <w:r w:rsidR="00672AA8">
        <w:rPr>
          <w:rFonts w:ascii="Arial" w:hAnsi="Arial" w:cs="Arial"/>
          <w:sz w:val="22"/>
          <w:szCs w:val="22"/>
        </w:rPr>
        <w:t>anje razine učeničkog standarda</w:t>
      </w:r>
      <w:r>
        <w:rPr>
          <w:rFonts w:ascii="Arial" w:hAnsi="Arial" w:cs="Arial"/>
          <w:sz w:val="22"/>
          <w:szCs w:val="22"/>
        </w:rPr>
        <w:t xml:space="preserve"> opremanje</w:t>
      </w:r>
      <w:r w:rsidR="00672AA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škole, kupovinom opreme i sitnog inventara.</w:t>
      </w:r>
    </w:p>
    <w:p w:rsidR="00AC560D" w:rsidRDefault="00AC560D" w:rsidP="00AC560D">
      <w:pPr>
        <w:jc w:val="both"/>
        <w:rPr>
          <w:sz w:val="22"/>
          <w:szCs w:val="22"/>
        </w:rPr>
      </w:pPr>
    </w:p>
    <w:p w:rsidR="00672AA8" w:rsidRDefault="00672AA8" w:rsidP="00AC560D">
      <w:pPr>
        <w:jc w:val="both"/>
        <w:rPr>
          <w:sz w:val="22"/>
          <w:szCs w:val="22"/>
        </w:rPr>
      </w:pPr>
      <w:r w:rsidRPr="00672AA8">
        <w:rPr>
          <w:rFonts w:ascii="Arial" w:hAnsi="Arial" w:cs="Arial"/>
          <w:sz w:val="22"/>
          <w:szCs w:val="22"/>
        </w:rPr>
        <w:t>Financijski plan je uravnotežen</w:t>
      </w:r>
      <w:r>
        <w:rPr>
          <w:sz w:val="22"/>
          <w:szCs w:val="22"/>
        </w:rPr>
        <w:t>.</w:t>
      </w:r>
    </w:p>
    <w:p w:rsidR="00672AA8" w:rsidRDefault="00672AA8" w:rsidP="00AC560D">
      <w:pPr>
        <w:jc w:val="both"/>
        <w:rPr>
          <w:sz w:val="22"/>
          <w:szCs w:val="22"/>
        </w:rPr>
      </w:pPr>
    </w:p>
    <w:p w:rsidR="00123891" w:rsidRDefault="00123891" w:rsidP="00AC560D">
      <w:pPr>
        <w:jc w:val="both"/>
        <w:rPr>
          <w:sz w:val="22"/>
          <w:szCs w:val="22"/>
        </w:rPr>
      </w:pPr>
    </w:p>
    <w:p w:rsidR="00123891" w:rsidRDefault="00123891" w:rsidP="00AC560D">
      <w:pPr>
        <w:jc w:val="both"/>
        <w:rPr>
          <w:sz w:val="22"/>
          <w:szCs w:val="22"/>
        </w:rPr>
      </w:pPr>
    </w:p>
    <w:p w:rsidR="00AC560D" w:rsidRDefault="00AC560D" w:rsidP="00AC560D">
      <w:pPr>
        <w:jc w:val="both"/>
        <w:rPr>
          <w:sz w:val="22"/>
          <w:szCs w:val="22"/>
        </w:rPr>
      </w:pPr>
    </w:p>
    <w:p w:rsidR="004A7FE3" w:rsidRPr="003B62ED" w:rsidRDefault="007B132F" w:rsidP="00123891">
      <w:pPr>
        <w:pStyle w:val="Naslov1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3B62ED">
        <w:rPr>
          <w:sz w:val="22"/>
          <w:szCs w:val="22"/>
        </w:rPr>
        <w:t xml:space="preserve">OBRAZLOŽENJE POSEBNOG DIJALA </w:t>
      </w:r>
      <w:r w:rsidR="00305DF1" w:rsidRPr="003B62ED">
        <w:rPr>
          <w:sz w:val="22"/>
          <w:szCs w:val="22"/>
        </w:rPr>
        <w:t xml:space="preserve">FINANCIJSKOG </w:t>
      </w:r>
      <w:r w:rsidRPr="003B62ED">
        <w:rPr>
          <w:sz w:val="22"/>
          <w:szCs w:val="22"/>
        </w:rPr>
        <w:t xml:space="preserve">PLANA </w:t>
      </w:r>
    </w:p>
    <w:p w:rsidR="00123891" w:rsidRPr="003B62ED" w:rsidRDefault="00123891" w:rsidP="00123891">
      <w:pPr>
        <w:rPr>
          <w:rFonts w:ascii="Arial" w:hAnsi="Arial" w:cs="Arial"/>
        </w:rPr>
      </w:pPr>
    </w:p>
    <w:p w:rsidR="004A7FE3" w:rsidRPr="003B62ED" w:rsidRDefault="004A7FE3" w:rsidP="004A7FE3">
      <w:pPr>
        <w:pStyle w:val="Naslov1"/>
        <w:jc w:val="both"/>
        <w:rPr>
          <w:sz w:val="22"/>
          <w:szCs w:val="22"/>
        </w:rPr>
      </w:pPr>
    </w:p>
    <w:p w:rsidR="004A7FE3" w:rsidRPr="003B62ED" w:rsidRDefault="004A7FE3" w:rsidP="004A7FE3">
      <w:pPr>
        <w:pStyle w:val="Naslov1"/>
        <w:jc w:val="both"/>
        <w:rPr>
          <w:b w:val="0"/>
          <w:i/>
          <w:sz w:val="22"/>
          <w:szCs w:val="22"/>
        </w:rPr>
      </w:pPr>
      <w:r w:rsidRPr="003B62ED">
        <w:rPr>
          <w:sz w:val="22"/>
          <w:szCs w:val="22"/>
        </w:rPr>
        <w:t>Sažetak djelokruga rada:</w:t>
      </w:r>
      <w:r w:rsidRPr="003B62ED">
        <w:rPr>
          <w:b w:val="0"/>
          <w:sz w:val="22"/>
          <w:szCs w:val="22"/>
        </w:rPr>
        <w:t xml:space="preserve"> </w:t>
      </w:r>
      <w:r w:rsidRPr="003B62ED">
        <w:rPr>
          <w:b w:val="0"/>
          <w:i/>
          <w:sz w:val="22"/>
          <w:szCs w:val="22"/>
        </w:rPr>
        <w:t>Osnovnoškolski odgoj i obrazovanje</w:t>
      </w:r>
    </w:p>
    <w:p w:rsidR="004A7FE3" w:rsidRPr="003B62ED" w:rsidRDefault="004A7FE3" w:rsidP="004A7FE3">
      <w:pPr>
        <w:rPr>
          <w:rFonts w:ascii="Arial" w:hAnsi="Arial" w:cs="Arial"/>
        </w:rPr>
      </w:pPr>
    </w:p>
    <w:p w:rsidR="004A7FE3" w:rsidRPr="003B62ED" w:rsidRDefault="004A7FE3" w:rsidP="004A7FE3">
      <w:pPr>
        <w:jc w:val="both"/>
        <w:rPr>
          <w:rFonts w:ascii="Arial" w:hAnsi="Arial" w:cs="Arial"/>
          <w:sz w:val="22"/>
          <w:szCs w:val="22"/>
        </w:rPr>
      </w:pPr>
      <w:r w:rsidRPr="003B62ED">
        <w:rPr>
          <w:rFonts w:ascii="Arial" w:hAnsi="Arial" w:cs="Arial"/>
          <w:sz w:val="22"/>
          <w:szCs w:val="22"/>
        </w:rPr>
        <w:t xml:space="preserve">Osnovna škola Vladimira Nazora provodi sljedeći program: </w:t>
      </w:r>
    </w:p>
    <w:p w:rsidR="004A7FE3" w:rsidRPr="003B62ED" w:rsidRDefault="004A7FE3" w:rsidP="004A7FE3">
      <w:pPr>
        <w:jc w:val="both"/>
        <w:rPr>
          <w:rFonts w:ascii="Arial" w:hAnsi="Arial" w:cs="Arial"/>
          <w:sz w:val="22"/>
          <w:szCs w:val="22"/>
        </w:rPr>
      </w:pPr>
    </w:p>
    <w:p w:rsidR="004A7FE3" w:rsidRPr="003B62ED" w:rsidRDefault="004A7FE3" w:rsidP="004A7FE3">
      <w:pPr>
        <w:pStyle w:val="Naslov1"/>
        <w:rPr>
          <w:b w:val="0"/>
          <w:bCs w:val="0"/>
          <w:sz w:val="22"/>
          <w:szCs w:val="22"/>
        </w:rPr>
      </w:pPr>
      <w:r w:rsidRPr="003B62ED">
        <w:rPr>
          <w:sz w:val="22"/>
          <w:szCs w:val="22"/>
        </w:rPr>
        <w:t>Program</w:t>
      </w:r>
      <w:r w:rsidRPr="003B62ED">
        <w:rPr>
          <w:b w:val="0"/>
          <w:bCs w:val="0"/>
          <w:sz w:val="22"/>
          <w:szCs w:val="22"/>
        </w:rPr>
        <w:t>: 3109 DJELATNOST USTANOVA OSNOVNOG ŠKOLSTVA</w:t>
      </w:r>
    </w:p>
    <w:p w:rsidR="004A7FE3" w:rsidRPr="003B62ED" w:rsidRDefault="004A7FE3" w:rsidP="004A7FE3">
      <w:pPr>
        <w:pStyle w:val="Naslov1"/>
        <w:jc w:val="both"/>
        <w:rPr>
          <w:sz w:val="22"/>
          <w:szCs w:val="22"/>
        </w:rPr>
      </w:pPr>
    </w:p>
    <w:p w:rsidR="004A7FE3" w:rsidRPr="003B62ED" w:rsidRDefault="004A7FE3" w:rsidP="004A7FE3">
      <w:pPr>
        <w:pStyle w:val="Naslov1"/>
        <w:jc w:val="both"/>
        <w:rPr>
          <w:b w:val="0"/>
          <w:i/>
          <w:sz w:val="22"/>
          <w:szCs w:val="22"/>
        </w:rPr>
      </w:pPr>
      <w:r w:rsidRPr="003B62ED">
        <w:rPr>
          <w:sz w:val="22"/>
          <w:szCs w:val="22"/>
        </w:rPr>
        <w:t>Zakonske i druge podloge za provedbu programa:</w:t>
      </w:r>
      <w:r w:rsidRPr="003B62ED">
        <w:rPr>
          <w:b w:val="0"/>
          <w:sz w:val="22"/>
          <w:szCs w:val="22"/>
        </w:rPr>
        <w:t xml:space="preserve"> </w:t>
      </w:r>
      <w:r w:rsidRPr="003B62ED">
        <w:rPr>
          <w:b w:val="0"/>
          <w:bCs w:val="0"/>
          <w:i/>
          <w:iCs/>
          <w:sz w:val="22"/>
          <w:szCs w:val="22"/>
        </w:rPr>
        <w:t>Zakon o odgoju i obrazovanju u osnovnoj i srednjoj školi - Narodne novine br.: 87/2008, 86/2009, 92/2010, ispr. -105/2010, 90/2011, 16/2012,  86/2012,126/2012 - pročišćeni tekst i 94/2013, 152/2014, 7/2017 i 68/2018,98/2019,64/20-Uredba,151/2022 i 156/2023), Program javnih potreba u osnovnoškolskom odgoju i obrazovanju, Državni pedagoški standard osnovnoškolskog sustava odgoja i obrazovanja (Narodne novine 63/08 i 63/10)</w:t>
      </w:r>
    </w:p>
    <w:p w:rsidR="004A7FE3" w:rsidRPr="003B62ED" w:rsidRDefault="004A7FE3" w:rsidP="004A7FE3">
      <w:pPr>
        <w:jc w:val="both"/>
        <w:rPr>
          <w:rFonts w:ascii="Arial" w:hAnsi="Arial" w:cs="Arial"/>
          <w:sz w:val="22"/>
          <w:szCs w:val="22"/>
        </w:rPr>
      </w:pPr>
    </w:p>
    <w:p w:rsidR="004A7FE3" w:rsidRPr="003B62ED" w:rsidRDefault="004A7FE3" w:rsidP="004A7FE3">
      <w:pPr>
        <w:pStyle w:val="Naslov1"/>
        <w:jc w:val="both"/>
        <w:rPr>
          <w:b w:val="0"/>
          <w:sz w:val="22"/>
          <w:szCs w:val="22"/>
        </w:rPr>
      </w:pPr>
      <w:r w:rsidRPr="003B62ED">
        <w:rPr>
          <w:sz w:val="22"/>
          <w:szCs w:val="22"/>
        </w:rPr>
        <w:t xml:space="preserve">Ciljevi programa: </w:t>
      </w:r>
      <w:r w:rsidRPr="003B62ED">
        <w:rPr>
          <w:b w:val="0"/>
          <w:i/>
          <w:sz w:val="22"/>
          <w:szCs w:val="22"/>
        </w:rPr>
        <w:t>utvrđeni su Zakonom o odgoju i obrazovanju u osnovnoj i srednjoj školi</w:t>
      </w:r>
      <w:r w:rsidRPr="003B62ED">
        <w:rPr>
          <w:b w:val="0"/>
          <w:sz w:val="22"/>
          <w:szCs w:val="22"/>
        </w:rPr>
        <w:t xml:space="preserve"> :</w:t>
      </w:r>
    </w:p>
    <w:p w:rsidR="004A7FE3" w:rsidRPr="003B62ED" w:rsidRDefault="004A7FE3" w:rsidP="004A7FE3">
      <w:pPr>
        <w:pStyle w:val="Naslov1"/>
        <w:jc w:val="both"/>
        <w:rPr>
          <w:b w:val="0"/>
          <w:i/>
          <w:sz w:val="22"/>
          <w:szCs w:val="22"/>
        </w:rPr>
      </w:pPr>
      <w:r w:rsidRPr="003B62ED">
        <w:rPr>
          <w:b w:val="0"/>
          <w:sz w:val="22"/>
          <w:szCs w:val="22"/>
        </w:rPr>
        <w:t>-</w:t>
      </w:r>
      <w:r w:rsidRPr="003B62ED">
        <w:rPr>
          <w:b w:val="0"/>
          <w:i/>
          <w:sz w:val="22"/>
          <w:szCs w:val="22"/>
        </w:rPr>
        <w:t>sustavan način poučavanja te poticanje intelektualnog,psihofizičkog i mentalnog razvoja učenika u skladu s njihovim sposobnostima i sklonostima te poticanje jednakih prilika za sve;</w:t>
      </w:r>
    </w:p>
    <w:p w:rsidR="004A7FE3" w:rsidRPr="003B62ED" w:rsidRDefault="004A7FE3" w:rsidP="004A7FE3">
      <w:pPr>
        <w:rPr>
          <w:rFonts w:ascii="Arial" w:hAnsi="Arial" w:cs="Arial"/>
          <w:i/>
          <w:sz w:val="22"/>
          <w:szCs w:val="22"/>
        </w:rPr>
      </w:pPr>
      <w:r w:rsidRPr="003B62ED">
        <w:rPr>
          <w:rFonts w:ascii="Arial" w:hAnsi="Arial" w:cs="Arial"/>
          <w:i/>
          <w:sz w:val="22"/>
          <w:szCs w:val="22"/>
        </w:rPr>
        <w:t>-odgoj i obrazovanje učenika u skladu s općim kulturnim i civilizacijskim vrijednostima te ljudskim pravima;</w:t>
      </w:r>
    </w:p>
    <w:p w:rsidR="004A7FE3" w:rsidRDefault="00123891" w:rsidP="004A7FE3">
      <w:pPr>
        <w:pStyle w:val="Naslov1"/>
        <w:jc w:val="both"/>
        <w:rPr>
          <w:b w:val="0"/>
          <w:i/>
          <w:sz w:val="22"/>
          <w:szCs w:val="22"/>
        </w:rPr>
      </w:pPr>
      <w:r w:rsidRPr="003B62ED">
        <w:rPr>
          <w:b w:val="0"/>
          <w:i/>
          <w:sz w:val="22"/>
          <w:szCs w:val="22"/>
        </w:rPr>
        <w:t xml:space="preserve">- cilj je i </w:t>
      </w:r>
      <w:r w:rsidR="004A7FE3" w:rsidRPr="003B62ED">
        <w:rPr>
          <w:b w:val="0"/>
          <w:i/>
          <w:sz w:val="22"/>
          <w:szCs w:val="22"/>
        </w:rPr>
        <w:t xml:space="preserve">provođenje </w:t>
      </w:r>
      <w:r w:rsidRPr="003B62ED">
        <w:rPr>
          <w:b w:val="0"/>
          <w:i/>
          <w:sz w:val="22"/>
          <w:szCs w:val="22"/>
        </w:rPr>
        <w:t>programa produženog boravka,</w:t>
      </w:r>
      <w:r w:rsidR="003B62ED" w:rsidRPr="003B62ED">
        <w:rPr>
          <w:b w:val="0"/>
          <w:i/>
          <w:sz w:val="22"/>
          <w:szCs w:val="22"/>
        </w:rPr>
        <w:t>programa škole u prirodi, uspješno provođenje</w:t>
      </w:r>
      <w:r w:rsidRPr="003B62ED">
        <w:rPr>
          <w:b w:val="0"/>
          <w:i/>
          <w:sz w:val="22"/>
          <w:szCs w:val="22"/>
        </w:rPr>
        <w:t xml:space="preserve"> </w:t>
      </w:r>
      <w:r w:rsidR="004A7FE3" w:rsidRPr="003B62ED">
        <w:rPr>
          <w:b w:val="0"/>
          <w:i/>
          <w:sz w:val="22"/>
          <w:szCs w:val="22"/>
        </w:rPr>
        <w:t>kvalitetne prehrane učenika, te podizanje kvalitete nastavnog proces,a time i obrazovan</w:t>
      </w:r>
      <w:r w:rsidR="003B62ED" w:rsidRPr="003B62ED">
        <w:rPr>
          <w:b w:val="0"/>
          <w:i/>
          <w:sz w:val="22"/>
          <w:szCs w:val="22"/>
        </w:rPr>
        <w:t>j</w:t>
      </w:r>
      <w:r w:rsidR="004A7FE3" w:rsidRPr="003B62ED">
        <w:rPr>
          <w:b w:val="0"/>
          <w:i/>
          <w:sz w:val="22"/>
          <w:szCs w:val="22"/>
        </w:rPr>
        <w:t>a učenika.</w:t>
      </w:r>
    </w:p>
    <w:p w:rsidR="003B132F" w:rsidRPr="003B132F" w:rsidRDefault="003B132F" w:rsidP="003B132F"/>
    <w:p w:rsidR="003B132F" w:rsidRDefault="003B132F" w:rsidP="003B132F"/>
    <w:p w:rsidR="001223C6" w:rsidRPr="00124AED" w:rsidRDefault="003B132F" w:rsidP="00D04A0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okviru programa provode se sljedeće aktivnosti/projekti:</w:t>
      </w:r>
    </w:p>
    <w:p w:rsidR="00AC560D" w:rsidRPr="00B46278" w:rsidRDefault="00AC560D" w:rsidP="00AC560D">
      <w:pPr>
        <w:pStyle w:val="Naslov1"/>
        <w:jc w:val="both"/>
        <w:rPr>
          <w:b w:val="0"/>
          <w:sz w:val="22"/>
          <w:szCs w:val="22"/>
        </w:rPr>
      </w:pPr>
      <w:r w:rsidRPr="00B46278">
        <w:rPr>
          <w:b w:val="0"/>
          <w:sz w:val="22"/>
          <w:szCs w:val="22"/>
        </w:rPr>
        <w:t xml:space="preserve"> </w:t>
      </w:r>
    </w:p>
    <w:p w:rsidR="00AC560D" w:rsidRPr="00B46278" w:rsidRDefault="00AC560D" w:rsidP="00AC560D">
      <w:pPr>
        <w:rPr>
          <w:rFonts w:ascii="Arial" w:hAnsi="Arial" w:cs="Arial"/>
          <w:sz w:val="22"/>
          <w:szCs w:val="22"/>
        </w:rPr>
      </w:pPr>
    </w:p>
    <w:p w:rsidR="00AC560D" w:rsidRDefault="00AC560D" w:rsidP="00AC560D">
      <w:pPr>
        <w:rPr>
          <w:rFonts w:ascii="Arial" w:hAnsi="Arial" w:cs="Arial"/>
          <w:b/>
          <w:bCs/>
          <w:sz w:val="22"/>
          <w:szCs w:val="22"/>
        </w:rPr>
      </w:pPr>
      <w:r w:rsidRPr="00B46278">
        <w:rPr>
          <w:rFonts w:ascii="Arial" w:hAnsi="Arial" w:cs="Arial"/>
          <w:b/>
          <w:bCs/>
          <w:sz w:val="22"/>
          <w:szCs w:val="22"/>
        </w:rPr>
        <w:t>Aktivnost A02 3109 A 310901. REDOVNA DJELATNOST PRORAČUNSKIH KORISNIKA</w:t>
      </w:r>
    </w:p>
    <w:p w:rsidR="00245FD7" w:rsidRDefault="00245FD7" w:rsidP="00AC560D">
      <w:pPr>
        <w:rPr>
          <w:rFonts w:ascii="Arial" w:hAnsi="Arial" w:cs="Arial"/>
          <w:b/>
          <w:bCs/>
          <w:sz w:val="22"/>
          <w:szCs w:val="22"/>
        </w:rPr>
      </w:pPr>
    </w:p>
    <w:p w:rsidR="00AC560D" w:rsidRPr="00B46278" w:rsidRDefault="00AC560D" w:rsidP="00AC560D">
      <w:pPr>
        <w:spacing w:line="180" w:lineRule="atLeast"/>
        <w:jc w:val="both"/>
        <w:rPr>
          <w:rFonts w:ascii="Arial" w:hAnsi="Arial" w:cs="Arial"/>
          <w:sz w:val="22"/>
          <w:szCs w:val="22"/>
        </w:rPr>
      </w:pPr>
      <w:r w:rsidRPr="00B46278">
        <w:rPr>
          <w:rFonts w:ascii="Arial" w:hAnsi="Arial" w:cs="Arial"/>
          <w:sz w:val="22"/>
          <w:szCs w:val="22"/>
        </w:rPr>
        <w:t>Sredstva za financiranje minimalnog financijskog standarda osnovnoškolskog odgoja i obrazovanja Grada Zagreba u 202</w:t>
      </w:r>
      <w:r w:rsidR="00D4272C" w:rsidRPr="00B46278">
        <w:rPr>
          <w:rFonts w:ascii="Arial" w:hAnsi="Arial" w:cs="Arial"/>
          <w:sz w:val="22"/>
          <w:szCs w:val="22"/>
        </w:rPr>
        <w:t>6</w:t>
      </w:r>
      <w:r w:rsidRPr="00B46278">
        <w:rPr>
          <w:rFonts w:ascii="Arial" w:hAnsi="Arial" w:cs="Arial"/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:rsidR="00AC560D" w:rsidRDefault="00AC560D" w:rsidP="00AC560D">
      <w:pPr>
        <w:jc w:val="both"/>
        <w:rPr>
          <w:rFonts w:ascii="Arial" w:hAnsi="Arial" w:cs="Arial"/>
          <w:sz w:val="22"/>
          <w:szCs w:val="22"/>
        </w:rPr>
      </w:pPr>
      <w:r w:rsidRPr="00B46278">
        <w:rPr>
          <w:rFonts w:ascii="Arial" w:hAnsi="Arial" w:cs="Arial"/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</w:t>
      </w:r>
      <w:r w:rsidR="00D4272C" w:rsidRPr="00B46278">
        <w:rPr>
          <w:rFonts w:ascii="Arial" w:hAnsi="Arial" w:cs="Arial"/>
          <w:sz w:val="22"/>
          <w:szCs w:val="22"/>
        </w:rPr>
        <w:t>ćeg i investicijskog održavanja i nabavu proizvedene dugotrajne imovine i dodatna ulaganja u nefinancijsku imovinu.</w:t>
      </w:r>
    </w:p>
    <w:p w:rsidR="00245FD7" w:rsidRDefault="00245FD7" w:rsidP="00AC560D">
      <w:pPr>
        <w:jc w:val="both"/>
        <w:rPr>
          <w:rFonts w:ascii="Arial" w:hAnsi="Arial" w:cs="Arial"/>
          <w:sz w:val="22"/>
          <w:szCs w:val="22"/>
        </w:rPr>
      </w:pPr>
    </w:p>
    <w:p w:rsidR="003B132F" w:rsidRDefault="003B132F" w:rsidP="00AC560D">
      <w:pPr>
        <w:jc w:val="both"/>
        <w:rPr>
          <w:rFonts w:ascii="Arial" w:hAnsi="Arial" w:cs="Arial"/>
          <w:sz w:val="22"/>
          <w:szCs w:val="22"/>
        </w:rPr>
      </w:pPr>
    </w:p>
    <w:p w:rsidR="00245FD7" w:rsidRDefault="00245FD7" w:rsidP="00AC560D">
      <w:pPr>
        <w:jc w:val="both"/>
        <w:rPr>
          <w:rFonts w:ascii="Arial" w:hAnsi="Arial" w:cs="Arial"/>
          <w:sz w:val="22"/>
          <w:szCs w:val="22"/>
        </w:rPr>
      </w:pPr>
    </w:p>
    <w:p w:rsidR="00F66D4E" w:rsidRPr="00B46278" w:rsidRDefault="00F66D4E" w:rsidP="00AC560D">
      <w:pPr>
        <w:jc w:val="both"/>
        <w:rPr>
          <w:rFonts w:ascii="Arial" w:hAnsi="Arial" w:cs="Arial"/>
          <w:sz w:val="22"/>
          <w:szCs w:val="22"/>
        </w:rPr>
      </w:pPr>
    </w:p>
    <w:p w:rsidR="00F66D4E" w:rsidRPr="00B46278" w:rsidRDefault="00F66D4E" w:rsidP="00AC560D">
      <w:pPr>
        <w:jc w:val="both"/>
        <w:rPr>
          <w:rFonts w:ascii="Arial" w:hAnsi="Arial" w:cs="Arial"/>
          <w:sz w:val="22"/>
          <w:szCs w:val="22"/>
        </w:rPr>
      </w:pPr>
    </w:p>
    <w:p w:rsidR="00AC560D" w:rsidRPr="00B46278" w:rsidRDefault="00AC560D" w:rsidP="00AC560D">
      <w:pPr>
        <w:jc w:val="both"/>
        <w:rPr>
          <w:rFonts w:ascii="Arial" w:hAnsi="Arial" w:cs="Arial"/>
          <w:sz w:val="22"/>
          <w:szCs w:val="22"/>
        </w:rPr>
      </w:pPr>
    </w:p>
    <w:p w:rsidR="00AC560D" w:rsidRPr="00AD0284" w:rsidRDefault="00AC560D" w:rsidP="00AC56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0284">
        <w:rPr>
          <w:rFonts w:ascii="Arial" w:hAnsi="Arial" w:cs="Arial"/>
          <w:b/>
          <w:bCs/>
          <w:sz w:val="22"/>
          <w:szCs w:val="22"/>
        </w:rPr>
        <w:lastRenderedPageBreak/>
        <w:t>Aktivnost A02 3109 A310902. PRODUŽENI BORAVAK</w:t>
      </w:r>
    </w:p>
    <w:p w:rsidR="00AC560D" w:rsidRPr="00AD0284" w:rsidRDefault="00AC560D" w:rsidP="00AC56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C560D" w:rsidRDefault="00AC560D" w:rsidP="00AC560D">
      <w:pPr>
        <w:jc w:val="both"/>
        <w:rPr>
          <w:sz w:val="22"/>
          <w:szCs w:val="22"/>
        </w:rPr>
      </w:pPr>
      <w:r w:rsidRPr="00AD0284">
        <w:rPr>
          <w:rFonts w:ascii="Arial" w:hAnsi="Arial" w:cs="Arial"/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</w:t>
      </w:r>
      <w:r w:rsidR="00C7492E" w:rsidRPr="00AD0284">
        <w:rPr>
          <w:rFonts w:ascii="Arial" w:hAnsi="Arial" w:cs="Arial"/>
          <w:sz w:val="22"/>
          <w:szCs w:val="22"/>
        </w:rPr>
        <w:t xml:space="preserve"> U n</w:t>
      </w:r>
      <w:r w:rsidR="004E69C2" w:rsidRPr="00AD0284">
        <w:rPr>
          <w:rFonts w:ascii="Arial" w:hAnsi="Arial" w:cs="Arial"/>
          <w:sz w:val="22"/>
          <w:szCs w:val="22"/>
        </w:rPr>
        <w:t>ašoj Školi organizira se za učenike I. i</w:t>
      </w:r>
      <w:r w:rsidRPr="00AD0284">
        <w:rPr>
          <w:rFonts w:ascii="Arial" w:hAnsi="Arial" w:cs="Arial"/>
          <w:sz w:val="22"/>
          <w:szCs w:val="22"/>
        </w:rPr>
        <w:t xml:space="preserve"> II.</w:t>
      </w:r>
      <w:r w:rsidR="00DD29AE" w:rsidRPr="00AD0284">
        <w:rPr>
          <w:rFonts w:ascii="Arial" w:hAnsi="Arial" w:cs="Arial"/>
          <w:sz w:val="22"/>
          <w:szCs w:val="22"/>
        </w:rPr>
        <w:t xml:space="preserve"> </w:t>
      </w:r>
      <w:r w:rsidR="004E69C2" w:rsidRPr="00AD0284">
        <w:rPr>
          <w:rFonts w:ascii="Arial" w:hAnsi="Arial" w:cs="Arial"/>
          <w:sz w:val="22"/>
          <w:szCs w:val="22"/>
        </w:rPr>
        <w:t>r</w:t>
      </w:r>
      <w:r w:rsidR="00DD29AE" w:rsidRPr="00AD0284">
        <w:rPr>
          <w:rFonts w:ascii="Arial" w:hAnsi="Arial" w:cs="Arial"/>
          <w:sz w:val="22"/>
          <w:szCs w:val="22"/>
        </w:rPr>
        <w:t>azreda</w:t>
      </w:r>
      <w:r w:rsidR="004E69C2" w:rsidRPr="00AD0284">
        <w:rPr>
          <w:rFonts w:ascii="Arial" w:hAnsi="Arial" w:cs="Arial"/>
          <w:sz w:val="22"/>
          <w:szCs w:val="22"/>
        </w:rPr>
        <w:t>.</w:t>
      </w:r>
      <w:r w:rsidRPr="00AD0284">
        <w:rPr>
          <w:rFonts w:ascii="Arial" w:hAnsi="Arial" w:cs="Arial"/>
          <w:sz w:val="22"/>
          <w:szCs w:val="22"/>
        </w:rPr>
        <w:t xml:space="preserve"> Za 202</w:t>
      </w:r>
      <w:r w:rsidR="00C67458" w:rsidRPr="00AD0284">
        <w:rPr>
          <w:rFonts w:ascii="Arial" w:hAnsi="Arial" w:cs="Arial"/>
          <w:sz w:val="22"/>
          <w:szCs w:val="22"/>
        </w:rPr>
        <w:t>5</w:t>
      </w:r>
      <w:r w:rsidRPr="00AD0284">
        <w:rPr>
          <w:rFonts w:ascii="Arial" w:hAnsi="Arial" w:cs="Arial"/>
          <w:sz w:val="22"/>
          <w:szCs w:val="22"/>
        </w:rPr>
        <w:t>./202</w:t>
      </w:r>
      <w:r w:rsidR="00C67458" w:rsidRPr="00AD0284">
        <w:rPr>
          <w:rFonts w:ascii="Arial" w:hAnsi="Arial" w:cs="Arial"/>
          <w:sz w:val="22"/>
          <w:szCs w:val="22"/>
        </w:rPr>
        <w:t>6</w:t>
      </w:r>
      <w:r w:rsidRPr="00AD0284">
        <w:rPr>
          <w:rFonts w:ascii="Arial" w:hAnsi="Arial" w:cs="Arial"/>
          <w:sz w:val="22"/>
          <w:szCs w:val="22"/>
        </w:rPr>
        <w:t>. planira se jedinstven mjesečni iznos sudjelovanja roditelja učenika u cijeni programa produženog boravka – 26,54 eura</w:t>
      </w:r>
      <w:r w:rsidR="004E69C2" w:rsidRPr="00AD0284">
        <w:rPr>
          <w:rFonts w:ascii="Arial" w:hAnsi="Arial" w:cs="Arial"/>
          <w:sz w:val="22"/>
          <w:szCs w:val="22"/>
        </w:rPr>
        <w:t>.</w:t>
      </w:r>
      <w:r w:rsidRPr="00AD0284">
        <w:rPr>
          <w:rFonts w:ascii="Arial" w:hAnsi="Arial" w:cs="Arial"/>
          <w:sz w:val="22"/>
          <w:szCs w:val="22"/>
        </w:rPr>
        <w:t xml:space="preserve"> Iznos sudjelovanja roditelja u cijeni programa plaća se za 10 mjeseci (rujan - lipanj) i može se umanjiti samo ako roditelji ostvaruju olakšice u plaćanju utvrđene ovim programom. </w:t>
      </w:r>
      <w:r w:rsidR="0089297E" w:rsidRPr="00AD0284">
        <w:rPr>
          <w:rFonts w:ascii="Arial" w:hAnsi="Arial" w:cs="Arial"/>
          <w:sz w:val="22"/>
          <w:szCs w:val="22"/>
        </w:rPr>
        <w:t>Dnevno trajanje produženog boravak je od 12 do 17 sati.</w:t>
      </w:r>
    </w:p>
    <w:p w:rsidR="00AC560D" w:rsidRDefault="00AC560D" w:rsidP="00AC560D">
      <w:pPr>
        <w:jc w:val="both"/>
        <w:rPr>
          <w:sz w:val="22"/>
          <w:szCs w:val="22"/>
        </w:rPr>
      </w:pPr>
    </w:p>
    <w:p w:rsidR="00AC560D" w:rsidRDefault="00AC560D" w:rsidP="00AC560D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28"/>
        <w:gridCol w:w="1661"/>
        <w:gridCol w:w="928"/>
        <w:gridCol w:w="1116"/>
        <w:gridCol w:w="1083"/>
        <w:gridCol w:w="1116"/>
        <w:gridCol w:w="1588"/>
      </w:tblGrid>
      <w:tr w:rsidR="00AC560D" w:rsidTr="00AC560D">
        <w:trPr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Pokazatelj rezultata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Definicija pokazatelja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Jedinica mjere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C674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Polazna vrijednost (202</w:t>
            </w:r>
            <w:r w:rsidR="00C67458">
              <w:rPr>
                <w:b/>
                <w:bCs/>
                <w:sz w:val="20"/>
                <w:szCs w:val="20"/>
                <w:lang w:eastAsia="en-US"/>
              </w:rPr>
              <w:t>5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C674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C67458">
              <w:rPr>
                <w:b/>
                <w:bCs/>
                <w:sz w:val="20"/>
                <w:szCs w:val="20"/>
                <w:lang w:eastAsia="en-US"/>
              </w:rPr>
              <w:t>6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517A1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C67458">
              <w:rPr>
                <w:b/>
                <w:bCs/>
                <w:sz w:val="20"/>
                <w:szCs w:val="20"/>
                <w:lang w:eastAsia="en-US"/>
              </w:rPr>
              <w:t>7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C6745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C67458">
              <w:rPr>
                <w:b/>
                <w:bCs/>
                <w:sz w:val="20"/>
                <w:szCs w:val="20"/>
                <w:lang w:eastAsia="en-US"/>
              </w:rPr>
              <w:t>8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</w:tr>
      <w:tr w:rsidR="00AC560D" w:rsidTr="00AC560D">
        <w:trPr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C7492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</w:t>
            </w:r>
            <w:r w:rsidR="00AC560D">
              <w:rPr>
                <w:sz w:val="20"/>
                <w:szCs w:val="20"/>
                <w:lang w:eastAsia="en-US"/>
              </w:rPr>
              <w:t>roj učitelja u produženom boravku</w:t>
            </w:r>
          </w:p>
          <w:p w:rsidR="00AC560D" w:rsidRDefault="00AC560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Broj učitelja koji realiziraju program produženog boravka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učitelja</w:t>
            </w: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4E69C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4E69C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4E69C2" w:rsidRDefault="004E69C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4E69C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4E69C2" w:rsidRDefault="004E69C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4E69C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AC560D" w:rsidRPr="00B46278" w:rsidTr="00AC560D">
        <w:trPr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B46278" w:rsidRDefault="00AC560D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6278">
              <w:rPr>
                <w:rFonts w:ascii="Arial" w:hAnsi="Arial" w:cs="Arial"/>
                <w:sz w:val="20"/>
                <w:szCs w:val="20"/>
                <w:lang w:eastAsia="en-US"/>
              </w:rPr>
              <w:t>Broj učenika u produženom boravku</w:t>
            </w:r>
          </w:p>
          <w:p w:rsidR="00AC560D" w:rsidRPr="00B46278" w:rsidRDefault="00AC560D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C560D" w:rsidRPr="00B46278" w:rsidRDefault="00AC560D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C560D" w:rsidRPr="00B46278" w:rsidRDefault="00AC560D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Pr="00B46278" w:rsidRDefault="00AC560D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6278">
              <w:rPr>
                <w:rFonts w:ascii="Arial" w:hAnsi="Arial" w:cs="Arial"/>
                <w:sz w:val="20"/>
                <w:szCs w:val="20"/>
                <w:lang w:eastAsia="en-US"/>
              </w:rPr>
              <w:t>Broj učenika koji su uključeni u program produženog boravka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B46278" w:rsidRDefault="00AC560D">
            <w:pPr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4627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Broj učenika</w:t>
            </w:r>
          </w:p>
          <w:p w:rsidR="00AC560D" w:rsidRPr="00B46278" w:rsidRDefault="00AC560D">
            <w:pPr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:rsidR="00AC560D" w:rsidRPr="00B46278" w:rsidRDefault="00AC560D">
            <w:pPr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B46278" w:rsidRDefault="00AC560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ED7278" w:rsidRPr="00B46278" w:rsidRDefault="00684E45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B46278" w:rsidRDefault="00AC560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ED7278" w:rsidRPr="00B46278" w:rsidRDefault="00684E45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B46278" w:rsidRDefault="00AC560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ED7278" w:rsidRPr="00B46278" w:rsidRDefault="00684E45" w:rsidP="00517A1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B46278" w:rsidRDefault="00AC560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ED7278" w:rsidRPr="00B46278" w:rsidRDefault="00684E45" w:rsidP="00517A1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105</w:t>
            </w:r>
          </w:p>
        </w:tc>
      </w:tr>
      <w:tr w:rsidR="00AC560D" w:rsidTr="00AC560D">
        <w:trPr>
          <w:trHeight w:val="693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Sredstva za plaće i ostala materijalna prava, prijevoz i ostale naknade učiteljima </w:t>
            </w:r>
            <w:r>
              <w:rPr>
                <w:b/>
                <w:bCs/>
                <w:sz w:val="20"/>
                <w:szCs w:val="20"/>
                <w:lang w:eastAsia="en-US"/>
              </w:rPr>
              <w:t>iz proračuna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u eurima</w:t>
            </w: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74F08" w:rsidRDefault="00274F08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74F08" w:rsidRDefault="00274F08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74F08" w:rsidRDefault="003E503D" w:rsidP="003E503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103.500</w:t>
            </w:r>
            <w:r w:rsidR="00274F08">
              <w:rPr>
                <w:b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684E4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99.500,00</w:t>
            </w: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684E4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101.300,00</w:t>
            </w: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684E4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106.100,00</w:t>
            </w: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C560D" w:rsidTr="00AC560D">
        <w:trPr>
          <w:trHeight w:val="693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Sredstva za plaće i ostala materijalna prava, prijevoz i ostale naknade učiteljima </w:t>
            </w:r>
            <w:r>
              <w:rPr>
                <w:b/>
                <w:bCs/>
                <w:sz w:val="20"/>
                <w:szCs w:val="20"/>
                <w:lang w:eastAsia="en-US"/>
              </w:rPr>
              <w:t>iz uplata roditelja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u eurima</w:t>
            </w: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517A18" w:rsidP="00EE05B6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</w:t>
            </w:r>
            <w:r w:rsidR="007D1241">
              <w:rPr>
                <w:b/>
                <w:sz w:val="20"/>
                <w:szCs w:val="20"/>
                <w:lang w:eastAsia="en-US"/>
              </w:rPr>
              <w:t>.000,00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517A18" w:rsidP="00820C9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820C9D">
              <w:rPr>
                <w:b/>
                <w:sz w:val="20"/>
                <w:szCs w:val="20"/>
                <w:lang w:eastAsia="en-US"/>
              </w:rPr>
              <w:t>0.0</w:t>
            </w:r>
            <w:r w:rsidR="007D1241">
              <w:rPr>
                <w:b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820C9D" w:rsidP="009E77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30.700,00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820C9D" w:rsidP="00517A1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31.500,00</w:t>
            </w:r>
          </w:p>
        </w:tc>
      </w:tr>
    </w:tbl>
    <w:p w:rsidR="00AC560D" w:rsidRDefault="00AC560D" w:rsidP="00AC560D">
      <w:pPr>
        <w:jc w:val="both"/>
        <w:rPr>
          <w:b/>
          <w:bCs/>
          <w:sz w:val="20"/>
          <w:szCs w:val="20"/>
        </w:rPr>
      </w:pPr>
    </w:p>
    <w:p w:rsidR="00AC560D" w:rsidRDefault="00AC560D" w:rsidP="00AC560D">
      <w:pPr>
        <w:jc w:val="both"/>
        <w:rPr>
          <w:b/>
          <w:bCs/>
          <w:sz w:val="22"/>
          <w:szCs w:val="22"/>
        </w:rPr>
      </w:pPr>
    </w:p>
    <w:p w:rsidR="00AC560D" w:rsidRDefault="00AC560D" w:rsidP="00AC560D">
      <w:pPr>
        <w:jc w:val="both"/>
        <w:rPr>
          <w:b/>
          <w:bCs/>
          <w:sz w:val="22"/>
          <w:szCs w:val="22"/>
        </w:rPr>
      </w:pPr>
    </w:p>
    <w:p w:rsidR="00AC560D" w:rsidRDefault="0006231F" w:rsidP="00AC56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231F">
        <w:rPr>
          <w:rFonts w:ascii="Arial" w:hAnsi="Arial" w:cs="Arial"/>
          <w:b/>
          <w:bCs/>
          <w:sz w:val="22"/>
          <w:szCs w:val="22"/>
        </w:rPr>
        <w:t>Aktivnost A310903 NABAVA DRUGIH OBRAZOVNIH MATEIJALA</w:t>
      </w:r>
    </w:p>
    <w:p w:rsidR="00294084" w:rsidRDefault="00294084" w:rsidP="00AC56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86313" w:rsidRPr="00294084" w:rsidRDefault="00294084" w:rsidP="00AC560D">
      <w:pPr>
        <w:jc w:val="both"/>
        <w:rPr>
          <w:rFonts w:ascii="Arial" w:hAnsi="Arial" w:cs="Arial"/>
          <w:bCs/>
          <w:sz w:val="22"/>
          <w:szCs w:val="22"/>
        </w:rPr>
      </w:pPr>
      <w:r w:rsidRPr="00294084">
        <w:rPr>
          <w:rFonts w:ascii="Arial" w:hAnsi="Arial" w:cs="Arial"/>
          <w:bCs/>
          <w:sz w:val="22"/>
          <w:szCs w:val="22"/>
        </w:rPr>
        <w:t xml:space="preserve">Ministarstvo znanosti, obrazovanja i </w:t>
      </w:r>
      <w:r>
        <w:rPr>
          <w:rFonts w:ascii="Arial" w:hAnsi="Arial" w:cs="Arial"/>
          <w:bCs/>
          <w:sz w:val="22"/>
          <w:szCs w:val="22"/>
        </w:rPr>
        <w:t xml:space="preserve">mladih i Grad Zagreb radi zaštite standarda učenika i njihovih roditelja osigurava besplatne udžbenike (53.000,00 €), odnosno druge obrazovne -radne materijale (45.700,00 €). </w:t>
      </w:r>
    </w:p>
    <w:p w:rsidR="00686313" w:rsidRPr="0006231F" w:rsidRDefault="00686313" w:rsidP="00AC56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11735" w:rsidRPr="0006231F" w:rsidRDefault="00911735" w:rsidP="00AC56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11735" w:rsidRDefault="00911735" w:rsidP="00AC560D">
      <w:pPr>
        <w:jc w:val="both"/>
        <w:rPr>
          <w:b/>
          <w:bCs/>
          <w:sz w:val="22"/>
          <w:szCs w:val="22"/>
        </w:rPr>
      </w:pPr>
    </w:p>
    <w:p w:rsidR="00AC560D" w:rsidRPr="00686313" w:rsidRDefault="00AC560D" w:rsidP="00AC56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86313">
        <w:rPr>
          <w:rFonts w:ascii="Arial" w:hAnsi="Arial" w:cs="Arial"/>
          <w:b/>
          <w:bCs/>
          <w:sz w:val="22"/>
          <w:szCs w:val="22"/>
        </w:rPr>
        <w:lastRenderedPageBreak/>
        <w:t>Aktivnost A310904 SUFINANCIRANJE PREHRANE</w:t>
      </w:r>
    </w:p>
    <w:p w:rsidR="00AC560D" w:rsidRPr="00686313" w:rsidRDefault="00AC560D" w:rsidP="00AC56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C560D" w:rsidRPr="00686313" w:rsidRDefault="00AC560D" w:rsidP="00AC560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C560D" w:rsidRPr="00686313" w:rsidRDefault="00AC560D" w:rsidP="00AC560D">
      <w:pPr>
        <w:spacing w:line="180" w:lineRule="atLeast"/>
        <w:jc w:val="both"/>
        <w:rPr>
          <w:rFonts w:ascii="Arial" w:hAnsi="Arial" w:cs="Arial"/>
          <w:sz w:val="22"/>
          <w:szCs w:val="22"/>
        </w:rPr>
      </w:pPr>
      <w:r w:rsidRPr="00686313">
        <w:rPr>
          <w:rFonts w:ascii="Arial" w:hAnsi="Arial" w:cs="Arial"/>
          <w:sz w:val="22"/>
          <w:szCs w:val="22"/>
        </w:rPr>
        <w:t>Grad Zagreb sufinancira prehranu svim učenicima koji su uključeni u program prehrane.</w:t>
      </w:r>
    </w:p>
    <w:p w:rsidR="00AC560D" w:rsidRPr="00686313" w:rsidRDefault="00AC560D" w:rsidP="00AC560D">
      <w:pPr>
        <w:spacing w:line="180" w:lineRule="atLeast"/>
        <w:jc w:val="both"/>
        <w:rPr>
          <w:rFonts w:ascii="Arial" w:hAnsi="Arial" w:cs="Arial"/>
          <w:sz w:val="22"/>
          <w:szCs w:val="22"/>
        </w:rPr>
      </w:pPr>
      <w:r w:rsidRPr="00686313">
        <w:rPr>
          <w:rFonts w:ascii="Arial" w:hAnsi="Arial" w:cs="Arial"/>
          <w:sz w:val="22"/>
          <w:szCs w:val="22"/>
        </w:rPr>
        <w:t>Cijena mliječnog obr</w:t>
      </w:r>
      <w:r w:rsidR="006C0048" w:rsidRPr="00686313">
        <w:rPr>
          <w:rFonts w:ascii="Arial" w:hAnsi="Arial" w:cs="Arial"/>
          <w:sz w:val="22"/>
          <w:szCs w:val="22"/>
        </w:rPr>
        <w:t>oka iznosi 0,66 eura , ručka 1,5</w:t>
      </w:r>
      <w:r w:rsidRPr="00686313">
        <w:rPr>
          <w:rFonts w:ascii="Arial" w:hAnsi="Arial" w:cs="Arial"/>
          <w:sz w:val="22"/>
          <w:szCs w:val="22"/>
        </w:rPr>
        <w:t xml:space="preserve">9, a užine 0,33 eura. Učenici ostvaruju pravo na sufinanciranje cijene obroka, sukladno utvrđenim kriterijima i mjerilima iz ovog programa (prema tri kategorije). Razlika sredstava do utvrđene pune cijene besplatnih i sufinanciranih obroka, školi se doznačuje iz </w:t>
      </w:r>
      <w:r w:rsidR="006C0048" w:rsidRPr="00686313">
        <w:rPr>
          <w:rFonts w:ascii="Arial" w:hAnsi="Arial" w:cs="Arial"/>
          <w:sz w:val="22"/>
          <w:szCs w:val="22"/>
        </w:rPr>
        <w:t xml:space="preserve">Gradskih </w:t>
      </w:r>
      <w:r w:rsidRPr="00686313">
        <w:rPr>
          <w:rFonts w:ascii="Arial" w:hAnsi="Arial" w:cs="Arial"/>
          <w:sz w:val="22"/>
          <w:szCs w:val="22"/>
        </w:rPr>
        <w:t>proračunskih sredstava.</w:t>
      </w:r>
    </w:p>
    <w:p w:rsidR="00AC560D" w:rsidRPr="00686313" w:rsidRDefault="006C0048" w:rsidP="00AC560D">
      <w:pPr>
        <w:spacing w:line="180" w:lineRule="atLeast"/>
        <w:jc w:val="both"/>
        <w:rPr>
          <w:rFonts w:ascii="Arial" w:hAnsi="Arial" w:cs="Arial"/>
          <w:sz w:val="22"/>
          <w:szCs w:val="22"/>
        </w:rPr>
      </w:pPr>
      <w:r w:rsidRPr="00686313">
        <w:rPr>
          <w:rFonts w:ascii="Arial" w:hAnsi="Arial" w:cs="Arial"/>
          <w:sz w:val="22"/>
          <w:szCs w:val="22"/>
        </w:rPr>
        <w:t>Ministarstvo znanosti i obrazovanja sufinancira prehranu za svakog učenika uključenog u školsku prehranu u iznosu od 1,33 eura po danu.</w:t>
      </w:r>
    </w:p>
    <w:p w:rsidR="00AC560D" w:rsidRPr="00686313" w:rsidRDefault="00AC560D" w:rsidP="00AC560D">
      <w:pPr>
        <w:spacing w:line="180" w:lineRule="atLeast"/>
        <w:jc w:val="both"/>
        <w:rPr>
          <w:rFonts w:ascii="Arial" w:hAnsi="Arial" w:cs="Arial"/>
          <w:sz w:val="22"/>
          <w:szCs w:val="22"/>
        </w:rPr>
      </w:pPr>
    </w:p>
    <w:p w:rsidR="00AC560D" w:rsidRDefault="00AC560D" w:rsidP="00AC560D">
      <w:pPr>
        <w:spacing w:line="180" w:lineRule="atLeast"/>
        <w:jc w:val="both"/>
        <w:rPr>
          <w:sz w:val="22"/>
          <w:szCs w:val="22"/>
        </w:rPr>
      </w:pPr>
    </w:p>
    <w:p w:rsidR="00AC560D" w:rsidRDefault="00AC560D" w:rsidP="00AC560D">
      <w:pPr>
        <w:spacing w:line="180" w:lineRule="atLeast"/>
        <w:jc w:val="both"/>
        <w:rPr>
          <w:sz w:val="22"/>
          <w:szCs w:val="22"/>
        </w:rPr>
      </w:pPr>
    </w:p>
    <w:p w:rsidR="00AC560D" w:rsidRDefault="00AC560D" w:rsidP="00AC560D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AC560D" w:rsidTr="00AC560D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Pokazatelj rezultata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Definicija pokazatelja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Jedinica mjere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8044ED" w:rsidP="00C94BF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Polazna vrijednost (202</w:t>
            </w:r>
            <w:r w:rsidR="00C94BFA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="00AC560D"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C94BF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C94BFA">
              <w:rPr>
                <w:b/>
                <w:bCs/>
                <w:sz w:val="20"/>
                <w:szCs w:val="20"/>
                <w:lang w:eastAsia="en-US"/>
              </w:rPr>
              <w:t>6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C94BF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C94BFA">
              <w:rPr>
                <w:b/>
                <w:bCs/>
                <w:sz w:val="20"/>
                <w:szCs w:val="20"/>
                <w:lang w:eastAsia="en-US"/>
              </w:rPr>
              <w:t>7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8044E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C94BFA">
              <w:rPr>
                <w:b/>
                <w:bCs/>
                <w:sz w:val="20"/>
                <w:szCs w:val="20"/>
                <w:lang w:eastAsia="en-US"/>
              </w:rPr>
              <w:t>8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</w:tr>
      <w:tr w:rsidR="00AC560D" w:rsidTr="00AC560D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Broj učenika za koje</w:t>
            </w:r>
            <w:r w:rsidR="006C0048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se sufinancira prehrana</w:t>
            </w:r>
            <w:r w:rsidR="006C0048">
              <w:rPr>
                <w:sz w:val="20"/>
                <w:szCs w:val="20"/>
                <w:lang w:eastAsia="en-US"/>
              </w:rPr>
              <w:t xml:space="preserve"> iz gradskog proračuna</w:t>
            </w: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Broj učenika koji su uključeni u program prehrane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Broj učenika</w:t>
            </w: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044ED" w:rsidRDefault="00C94BF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481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044ED" w:rsidRDefault="00C94BF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044ED" w:rsidRDefault="00C94BF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495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044ED" w:rsidRDefault="00C94BF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499</w:t>
            </w:r>
          </w:p>
        </w:tc>
      </w:tr>
      <w:tr w:rsidR="00AC560D" w:rsidTr="00AC560D">
        <w:trPr>
          <w:trHeight w:val="23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 w:rsidP="0072270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Planirana sredstva iz</w:t>
            </w:r>
            <w:r w:rsidR="00722705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proračuna za prehranu učenika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Sredstva za prehranu- kojima se sufinanciraju troškovi namirnica iz proračuna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Iznos u eurima</w:t>
            </w: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E4B42" w:rsidRDefault="00AE4B4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E4B42" w:rsidRDefault="00AE4B4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54733" w:rsidRDefault="0025473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106.600,00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E4B4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106.600,00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E4B4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106.600,00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E4B4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106.600,00</w:t>
            </w:r>
          </w:p>
        </w:tc>
      </w:tr>
      <w:tr w:rsidR="00C7492E" w:rsidTr="00AC560D">
        <w:trPr>
          <w:trHeight w:val="23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E" w:rsidRDefault="00C7492E" w:rsidP="0072270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Planirana sredstva iz gradskog proračuna za prehranu učenika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E" w:rsidRDefault="00C7492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Sredstva za prehranu kojima se sufinanciraju troškovi namirnica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E" w:rsidRDefault="00C7492E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Iznos u eurima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E" w:rsidRDefault="00C7492E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7492E" w:rsidRDefault="00C7492E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7492E" w:rsidRDefault="00C94BFA" w:rsidP="00C94BF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17.100,00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E" w:rsidRDefault="00C7492E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7492E" w:rsidRDefault="00C7492E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7492E" w:rsidRDefault="00C94BFA" w:rsidP="00C94BF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  <w:r w:rsidR="00C7492E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7</w:t>
            </w:r>
            <w:r w:rsidR="00C7492E">
              <w:rPr>
                <w:b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E" w:rsidRDefault="00C7492E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7492E" w:rsidRDefault="00C7492E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7492E" w:rsidRDefault="00C94BFA" w:rsidP="00C94BF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  <w:r w:rsidR="00C7492E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C7492E">
              <w:rPr>
                <w:b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E" w:rsidRDefault="00C7492E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7492E" w:rsidRDefault="00C7492E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7492E" w:rsidRDefault="00C94BFA" w:rsidP="00C94BF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  <w:r w:rsidR="00C7492E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C7492E">
              <w:rPr>
                <w:b/>
                <w:sz w:val="20"/>
                <w:szCs w:val="20"/>
                <w:lang w:eastAsia="en-US"/>
              </w:rPr>
              <w:t>00,00</w:t>
            </w:r>
          </w:p>
        </w:tc>
      </w:tr>
      <w:tr w:rsidR="00AC560D" w:rsidTr="00AC560D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Planirana sredstva od uplata roditelja za prehranu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Sredstva za prehranu- kojima se sufinanciraju troškovi namirnica od uplata roditelja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Iznos u eurima</w:t>
            </w: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C94BF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  <w:r w:rsidR="00555940">
              <w:rPr>
                <w:b/>
                <w:sz w:val="20"/>
                <w:szCs w:val="20"/>
                <w:lang w:eastAsia="en-US"/>
              </w:rPr>
              <w:t>.000,00</w:t>
            </w: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C94BF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  <w:r w:rsidR="00722705">
              <w:rPr>
                <w:b/>
                <w:sz w:val="20"/>
                <w:szCs w:val="20"/>
                <w:lang w:eastAsia="en-US"/>
              </w:rPr>
              <w:t>.000,00</w:t>
            </w: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C94BF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  <w:r w:rsidR="00254733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254733">
              <w:rPr>
                <w:b/>
                <w:sz w:val="20"/>
                <w:szCs w:val="20"/>
                <w:lang w:eastAsia="en-US"/>
              </w:rPr>
              <w:t>00</w:t>
            </w:r>
            <w:r w:rsidR="00722705">
              <w:rPr>
                <w:b/>
                <w:sz w:val="20"/>
                <w:szCs w:val="20"/>
                <w:lang w:eastAsia="en-US"/>
              </w:rPr>
              <w:t>,00</w:t>
            </w: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25473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C94BFA">
              <w:rPr>
                <w:b/>
                <w:sz w:val="20"/>
                <w:szCs w:val="20"/>
                <w:lang w:eastAsia="en-US"/>
              </w:rPr>
              <w:t>5</w:t>
            </w:r>
            <w:r w:rsidR="00722705">
              <w:rPr>
                <w:b/>
                <w:sz w:val="20"/>
                <w:szCs w:val="20"/>
                <w:lang w:eastAsia="en-US"/>
              </w:rPr>
              <w:t>.</w:t>
            </w:r>
            <w:r w:rsidR="00C94BFA">
              <w:rPr>
                <w:b/>
                <w:sz w:val="20"/>
                <w:szCs w:val="20"/>
                <w:lang w:eastAsia="en-US"/>
              </w:rPr>
              <w:t>7</w:t>
            </w:r>
            <w:r w:rsidR="00722705">
              <w:rPr>
                <w:b/>
                <w:sz w:val="20"/>
                <w:szCs w:val="20"/>
                <w:lang w:eastAsia="en-US"/>
              </w:rPr>
              <w:t>00,00</w:t>
            </w: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AC560D" w:rsidRDefault="00AC560D" w:rsidP="00AC560D">
      <w:pPr>
        <w:jc w:val="both"/>
        <w:rPr>
          <w:sz w:val="20"/>
          <w:szCs w:val="20"/>
        </w:rPr>
      </w:pPr>
    </w:p>
    <w:p w:rsidR="00AC560D" w:rsidRDefault="00AC560D" w:rsidP="00AC560D">
      <w:pPr>
        <w:jc w:val="both"/>
        <w:rPr>
          <w:b/>
          <w:bCs/>
          <w:sz w:val="32"/>
          <w:szCs w:val="32"/>
        </w:rPr>
      </w:pPr>
    </w:p>
    <w:p w:rsidR="00AC560D" w:rsidRDefault="00AC560D" w:rsidP="00AC560D">
      <w:pPr>
        <w:jc w:val="both"/>
        <w:rPr>
          <w:b/>
          <w:bCs/>
          <w:sz w:val="22"/>
          <w:szCs w:val="22"/>
        </w:rPr>
      </w:pPr>
    </w:p>
    <w:p w:rsidR="00AC560D" w:rsidRDefault="00AC560D" w:rsidP="00AC560D">
      <w:pPr>
        <w:jc w:val="both"/>
        <w:rPr>
          <w:b/>
          <w:bCs/>
          <w:sz w:val="22"/>
          <w:szCs w:val="22"/>
        </w:rPr>
      </w:pPr>
    </w:p>
    <w:p w:rsidR="00AC560D" w:rsidRPr="004C2A6E" w:rsidRDefault="00AC560D" w:rsidP="00AC56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2A6E">
        <w:rPr>
          <w:rFonts w:ascii="Arial" w:hAnsi="Arial" w:cs="Arial"/>
          <w:b/>
          <w:bCs/>
          <w:sz w:val="22"/>
          <w:szCs w:val="22"/>
        </w:rPr>
        <w:t>Aktivnost A310905. IZVANNASTAVNE I OSTALE AKTIVNOSTI</w:t>
      </w:r>
    </w:p>
    <w:p w:rsidR="00AC560D" w:rsidRPr="004C2A6E" w:rsidRDefault="00AC560D" w:rsidP="00AC56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C560D" w:rsidRPr="004C2A6E" w:rsidRDefault="00AC560D" w:rsidP="00AC560D">
      <w:pPr>
        <w:spacing w:line="18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4C2A6E">
        <w:rPr>
          <w:rFonts w:ascii="Arial" w:hAnsi="Arial" w:cs="Arial"/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Temeljem </w:t>
      </w:r>
      <w:r w:rsidRPr="004C2A6E">
        <w:rPr>
          <w:rFonts w:ascii="Arial" w:hAnsi="Arial" w:cs="Arial"/>
          <w:i/>
          <w:sz w:val="22"/>
          <w:szCs w:val="22"/>
        </w:rPr>
        <w:t>Nastavnog plana i programa za osnovnu školu u Republici Hrvatskoj</w:t>
      </w:r>
      <w:r w:rsidRPr="004C2A6E">
        <w:rPr>
          <w:rFonts w:ascii="Arial" w:hAnsi="Arial" w:cs="Arial"/>
          <w:sz w:val="22"/>
          <w:szCs w:val="22"/>
        </w:rPr>
        <w:t xml:space="preserve"> koji je donijelo Ministarstvo znanosti, obrazova</w:t>
      </w:r>
      <w:r w:rsidR="00B32E53" w:rsidRPr="004C2A6E">
        <w:rPr>
          <w:rFonts w:ascii="Arial" w:hAnsi="Arial" w:cs="Arial"/>
          <w:sz w:val="22"/>
          <w:szCs w:val="22"/>
        </w:rPr>
        <w:t>nja i sporta 3. kolovoza 2006. U</w:t>
      </w:r>
      <w:r w:rsidRPr="004C2A6E">
        <w:rPr>
          <w:rFonts w:ascii="Arial" w:hAnsi="Arial" w:cs="Arial"/>
          <w:sz w:val="22"/>
          <w:szCs w:val="22"/>
        </w:rPr>
        <w:t xml:space="preserve"> </w:t>
      </w:r>
      <w:r w:rsidR="003564ED" w:rsidRPr="004C2A6E">
        <w:rPr>
          <w:rFonts w:ascii="Arial" w:hAnsi="Arial" w:cs="Arial"/>
          <w:sz w:val="22"/>
          <w:szCs w:val="22"/>
        </w:rPr>
        <w:t>Š</w:t>
      </w:r>
      <w:r w:rsidRPr="004C2A6E">
        <w:rPr>
          <w:rFonts w:ascii="Arial" w:hAnsi="Arial" w:cs="Arial"/>
          <w:sz w:val="22"/>
          <w:szCs w:val="22"/>
        </w:rPr>
        <w:t>kol</w:t>
      </w:r>
      <w:r w:rsidR="003564ED" w:rsidRPr="004C2A6E">
        <w:rPr>
          <w:rFonts w:ascii="Arial" w:hAnsi="Arial" w:cs="Arial"/>
          <w:sz w:val="22"/>
          <w:szCs w:val="22"/>
        </w:rPr>
        <w:t>i</w:t>
      </w:r>
      <w:r w:rsidRPr="004C2A6E">
        <w:rPr>
          <w:rFonts w:ascii="Arial" w:hAnsi="Arial" w:cs="Arial"/>
          <w:sz w:val="22"/>
          <w:szCs w:val="22"/>
        </w:rPr>
        <w:t xml:space="preserve"> provodi program poduke plivanja za učenike drugih razreda. Program poduke plivanja provodi se po cijeni od 26,54 eura (PDV uključen), po učeniku za 15 sati poduke, a </w:t>
      </w:r>
      <w:r w:rsidRPr="004C2A6E">
        <w:rPr>
          <w:rFonts w:ascii="Arial" w:hAnsi="Arial" w:cs="Arial"/>
          <w:sz w:val="22"/>
          <w:szCs w:val="22"/>
        </w:rPr>
        <w:lastRenderedPageBreak/>
        <w:t>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:rsidR="00AC560D" w:rsidRPr="004C2A6E" w:rsidRDefault="00AC560D" w:rsidP="00AC560D">
      <w:pPr>
        <w:spacing w:line="18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:rsidR="00AC560D" w:rsidRDefault="00AC560D" w:rsidP="00AC560D">
      <w:pPr>
        <w:jc w:val="both"/>
        <w:rPr>
          <w:rFonts w:ascii="Arial" w:hAnsi="Arial" w:cs="Arial"/>
          <w:sz w:val="22"/>
          <w:szCs w:val="22"/>
        </w:rPr>
      </w:pPr>
      <w:r w:rsidRPr="004C2A6E">
        <w:rPr>
          <w:rFonts w:ascii="Arial" w:hAnsi="Arial" w:cs="Arial"/>
          <w:sz w:val="22"/>
          <w:szCs w:val="22"/>
        </w:rPr>
        <w:t>U cilju motiviranja učenika za stjecanje dodatnih znanja te poticanja izvrsnosti učenika i njihovih mentora dodjel</w:t>
      </w:r>
      <w:r w:rsidR="003564ED" w:rsidRPr="004C2A6E">
        <w:rPr>
          <w:rFonts w:ascii="Arial" w:hAnsi="Arial" w:cs="Arial"/>
          <w:sz w:val="22"/>
          <w:szCs w:val="22"/>
        </w:rPr>
        <w:t>juje se i Nagrada Profesor Balt</w:t>
      </w:r>
      <w:r w:rsidRPr="004C2A6E">
        <w:rPr>
          <w:rFonts w:ascii="Arial" w:hAnsi="Arial" w:cs="Arial"/>
          <w:sz w:val="22"/>
          <w:szCs w:val="22"/>
        </w:rPr>
        <w:t>azar školama, učenicima i nastavnicima - mentorima koji su osvojili prvo, drugo ili treće mjesto na državnim natjecanjima i smotrama koja su utvrđena u Katalogu natjecanja i smotri učenika i učenica osnovnih i srednjih škola Republike Hrvatske.</w:t>
      </w:r>
    </w:p>
    <w:p w:rsidR="00DC1366" w:rsidRDefault="00DC1366" w:rsidP="00AC560D">
      <w:pPr>
        <w:jc w:val="both"/>
        <w:rPr>
          <w:rFonts w:ascii="Arial" w:hAnsi="Arial" w:cs="Arial"/>
          <w:sz w:val="22"/>
          <w:szCs w:val="22"/>
        </w:rPr>
      </w:pPr>
    </w:p>
    <w:p w:rsidR="00DC1366" w:rsidRPr="004C2A6E" w:rsidRDefault="00DC1366" w:rsidP="00AC56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2026. planirano je 13.080,00 € za razne izvannastavne aktivnosti, 12.080,00 –opći prihodi i primici i 1000,00 Ministarstvo znanosti,obrazovanja i mladih (za djecu raseljenu iz Ukrajine i djecu pripadnike romske nacionalne manjine).</w:t>
      </w:r>
    </w:p>
    <w:p w:rsidR="007E0E60" w:rsidRPr="004C2A6E" w:rsidRDefault="007E0E60" w:rsidP="00AC560D">
      <w:pPr>
        <w:jc w:val="both"/>
        <w:rPr>
          <w:rFonts w:ascii="Arial" w:hAnsi="Arial" w:cs="Arial"/>
          <w:sz w:val="22"/>
          <w:szCs w:val="22"/>
        </w:rPr>
      </w:pPr>
    </w:p>
    <w:p w:rsidR="007E0E60" w:rsidRPr="004C2A6E" w:rsidRDefault="007E0E60" w:rsidP="00AC560D">
      <w:pPr>
        <w:jc w:val="both"/>
        <w:rPr>
          <w:rFonts w:ascii="Arial" w:hAnsi="Arial" w:cs="Arial"/>
          <w:sz w:val="22"/>
          <w:szCs w:val="22"/>
        </w:rPr>
      </w:pPr>
    </w:p>
    <w:p w:rsidR="00AC560D" w:rsidRPr="004C2A6E" w:rsidRDefault="00AC560D" w:rsidP="00AC560D">
      <w:pPr>
        <w:jc w:val="both"/>
        <w:rPr>
          <w:rFonts w:ascii="Arial" w:hAnsi="Arial" w:cs="Arial"/>
          <w:sz w:val="22"/>
          <w:szCs w:val="22"/>
        </w:rPr>
      </w:pPr>
    </w:p>
    <w:p w:rsidR="00AC560D" w:rsidRPr="004C2A6E" w:rsidRDefault="00AC560D" w:rsidP="00AC56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2A6E">
        <w:rPr>
          <w:rFonts w:ascii="Arial" w:hAnsi="Arial" w:cs="Arial"/>
          <w:b/>
          <w:bCs/>
          <w:sz w:val="22"/>
          <w:szCs w:val="22"/>
        </w:rPr>
        <w:t>Aktivnost A310906. ŠKOLA U PRIRODI</w:t>
      </w:r>
    </w:p>
    <w:p w:rsidR="00813EBF" w:rsidRPr="004C2A6E" w:rsidRDefault="00813EBF" w:rsidP="00AC56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C560D" w:rsidRPr="004C2A6E" w:rsidRDefault="00AC560D" w:rsidP="00AC560D">
      <w:pPr>
        <w:jc w:val="both"/>
        <w:rPr>
          <w:rFonts w:ascii="Arial" w:hAnsi="Arial" w:cs="Arial"/>
          <w:sz w:val="22"/>
          <w:szCs w:val="22"/>
        </w:rPr>
      </w:pPr>
    </w:p>
    <w:p w:rsidR="00AC560D" w:rsidRPr="004C2A6E" w:rsidRDefault="00AC560D" w:rsidP="00AC560D">
      <w:pPr>
        <w:spacing w:line="18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4C2A6E">
        <w:rPr>
          <w:rFonts w:ascii="Arial" w:hAnsi="Arial" w:cs="Arial"/>
          <w:sz w:val="22"/>
          <w:szCs w:val="22"/>
        </w:rPr>
        <w:t xml:space="preserve">Škola u prirodi, kao zaseban oblik terenske nastave koji se organizira u pravilu višednevno na posebno odabranom prirodnom odredištu s odgovarajućim uvjetima zatvorenoga i otvorenog prostora za poučavanje i učenje, ima važnu odgojnu i obrazovnu zadaću.  </w:t>
      </w:r>
    </w:p>
    <w:p w:rsidR="00AC560D" w:rsidRPr="004C2A6E" w:rsidRDefault="00AC560D" w:rsidP="00AC560D">
      <w:pPr>
        <w:spacing w:line="18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4C2A6E">
        <w:rPr>
          <w:rFonts w:ascii="Arial" w:hAnsi="Arial" w:cs="Arial"/>
          <w:sz w:val="22"/>
          <w:szCs w:val="22"/>
        </w:rPr>
        <w:t>Radom, učenjem i druženjem u Školi u prirodi učenici trećih i četvrtih razreda provjeravaju znanja i iskustva, vježbaju i primjenjuju ih u stvarnoj životnoj sredini. Cijena programa je od 92,9</w:t>
      </w:r>
      <w:r w:rsidR="0089297E" w:rsidRPr="004C2A6E">
        <w:rPr>
          <w:rFonts w:ascii="Arial" w:hAnsi="Arial" w:cs="Arial"/>
          <w:sz w:val="22"/>
          <w:szCs w:val="22"/>
        </w:rPr>
        <w:t>0</w:t>
      </w:r>
      <w:r w:rsidRPr="004C2A6E">
        <w:rPr>
          <w:rFonts w:ascii="Arial" w:hAnsi="Arial" w:cs="Arial"/>
          <w:sz w:val="22"/>
          <w:szCs w:val="22"/>
        </w:rPr>
        <w:t xml:space="preserve">  -95,56, a grad sufinancira pola iznosa po učeniku. Program se provodi se u: Odmaralištu "Stoimena" u Crikvenici, "Cvrčak" u Dugoj Uvali, odmaralištu „Loda“ u Skradinu - Zagrebački holding d.o.o., Podružnica "Vladimir Nazor",  te u objektima Crvenog križa Zagreb - Domu Crvenog križa na Sljemenu i Villi Rustica u Novom Vinodolskom.</w:t>
      </w:r>
    </w:p>
    <w:p w:rsidR="00813EBF" w:rsidRDefault="00813EBF" w:rsidP="00AC560D">
      <w:pPr>
        <w:spacing w:line="180" w:lineRule="atLeast"/>
        <w:ind w:firstLine="709"/>
        <w:jc w:val="both"/>
        <w:rPr>
          <w:sz w:val="20"/>
          <w:szCs w:val="20"/>
        </w:rPr>
      </w:pPr>
    </w:p>
    <w:p w:rsidR="00AC560D" w:rsidRDefault="00AC560D" w:rsidP="00AC560D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AC560D" w:rsidTr="00AC560D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Pokazatelj rezultata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Definicija pokazatelja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Jedinica mjere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3564E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Polazna vrijednost (202</w:t>
            </w:r>
            <w:r w:rsidR="003564ED">
              <w:rPr>
                <w:b/>
                <w:bCs/>
                <w:sz w:val="20"/>
                <w:szCs w:val="20"/>
                <w:lang w:eastAsia="en-US"/>
              </w:rPr>
              <w:t>5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3564E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3564ED">
              <w:rPr>
                <w:b/>
                <w:bCs/>
                <w:sz w:val="20"/>
                <w:szCs w:val="20"/>
                <w:lang w:eastAsia="en-US"/>
              </w:rPr>
              <w:t>6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187DA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3564ED">
              <w:rPr>
                <w:b/>
                <w:bCs/>
                <w:sz w:val="20"/>
                <w:szCs w:val="20"/>
                <w:lang w:eastAsia="en-US"/>
              </w:rPr>
              <w:t>7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187DA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3564ED">
              <w:rPr>
                <w:b/>
                <w:bCs/>
                <w:sz w:val="20"/>
                <w:szCs w:val="20"/>
                <w:lang w:eastAsia="en-US"/>
              </w:rPr>
              <w:t>8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</w:tr>
      <w:tr w:rsidR="00AC560D" w:rsidTr="00AC560D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60D" w:rsidRDefault="00AC560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60D" w:rsidRDefault="00AC560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60D" w:rsidRDefault="00AC560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60D" w:rsidRDefault="00AC560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60D" w:rsidRDefault="00AC560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60D" w:rsidRDefault="00AC560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60D" w:rsidRDefault="00AC560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C560D" w:rsidTr="00AC560D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učenika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učenika 3. i 4 . razreda koji su uključeni u program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učenika</w:t>
            </w: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84E6F" w:rsidRDefault="00984E6F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84E6F" w:rsidRDefault="00984E6F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84E6F" w:rsidRDefault="00984E6F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84E6F" w:rsidRDefault="006C3166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F66D4E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84E6F" w:rsidRPr="00F66D4E" w:rsidRDefault="00984E6F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84E6F" w:rsidRPr="00F66D4E" w:rsidRDefault="00984E6F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84E6F" w:rsidRPr="00F66D4E" w:rsidRDefault="00984E6F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84E6F" w:rsidRPr="00F66D4E" w:rsidRDefault="006C3166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F66D4E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84E6F" w:rsidRPr="00F66D4E" w:rsidRDefault="00984E6F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84E6F" w:rsidRPr="00F66D4E" w:rsidRDefault="00984E6F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84E6F" w:rsidRPr="00F66D4E" w:rsidRDefault="00984E6F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84E6F" w:rsidRPr="00F66D4E" w:rsidRDefault="006C3166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F66D4E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84E6F" w:rsidRPr="00F66D4E" w:rsidRDefault="00984E6F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6C3166" w:rsidRDefault="006C3166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6C3166" w:rsidRDefault="006C3166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84E6F" w:rsidRPr="00F66D4E" w:rsidRDefault="006C3166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62</w:t>
            </w:r>
          </w:p>
        </w:tc>
      </w:tr>
      <w:tr w:rsidR="00AC560D" w:rsidTr="00AC560D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Ukupan iznos sredstava potreban za program Škole u prirodi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potrebnih sredstava iz Proračuna Grada Zagreba za provođenje programa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u eurima</w:t>
            </w: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3564ED" w:rsidP="003564E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  <w:r w:rsidR="00B01135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7</w:t>
            </w:r>
            <w:r w:rsidR="00187DA2">
              <w:rPr>
                <w:b/>
                <w:sz w:val="20"/>
                <w:szCs w:val="20"/>
                <w:lang w:eastAsia="en-US"/>
              </w:rPr>
              <w:t>0</w:t>
            </w:r>
            <w:r w:rsidR="00B01135"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F66D4E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AC560D" w:rsidRPr="00F66D4E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AC560D" w:rsidRPr="00F66D4E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AC560D" w:rsidRPr="00F66D4E" w:rsidRDefault="00187DA2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66D4E">
              <w:rPr>
                <w:b/>
                <w:color w:val="000000" w:themeColor="text1"/>
                <w:sz w:val="20"/>
                <w:szCs w:val="20"/>
                <w:lang w:eastAsia="en-US"/>
              </w:rPr>
              <w:t>12.7</w:t>
            </w:r>
            <w:r w:rsidR="00B01135" w:rsidRPr="00F66D4E">
              <w:rPr>
                <w:b/>
                <w:color w:val="000000" w:themeColor="text1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F66D4E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AC560D" w:rsidRPr="00F66D4E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AC560D" w:rsidRPr="00F66D4E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AC560D" w:rsidRPr="00F66D4E" w:rsidRDefault="00187DA2" w:rsidP="003564E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66D4E">
              <w:rPr>
                <w:b/>
                <w:color w:val="000000" w:themeColor="text1"/>
                <w:sz w:val="20"/>
                <w:szCs w:val="20"/>
                <w:lang w:eastAsia="en-US"/>
              </w:rPr>
              <w:t>12.</w:t>
            </w:r>
            <w:r w:rsidR="003564ED">
              <w:rPr>
                <w:b/>
                <w:color w:val="000000" w:themeColor="text1"/>
                <w:sz w:val="20"/>
                <w:szCs w:val="20"/>
                <w:lang w:eastAsia="en-US"/>
              </w:rPr>
              <w:t>9</w:t>
            </w:r>
            <w:r w:rsidRPr="00F66D4E">
              <w:rPr>
                <w:b/>
                <w:color w:val="000000" w:themeColor="text1"/>
                <w:sz w:val="20"/>
                <w:szCs w:val="20"/>
                <w:lang w:eastAsia="en-US"/>
              </w:rPr>
              <w:t>00</w:t>
            </w:r>
            <w:r w:rsidR="00AC560D" w:rsidRPr="00F66D4E">
              <w:rPr>
                <w:b/>
                <w:color w:val="000000" w:themeColor="text1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F66D4E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AC560D" w:rsidRPr="00F66D4E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AC560D" w:rsidRPr="00F66D4E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AC560D" w:rsidRPr="00F66D4E" w:rsidRDefault="00187DA2" w:rsidP="003564E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66D4E">
              <w:rPr>
                <w:b/>
                <w:color w:val="000000" w:themeColor="text1"/>
                <w:sz w:val="20"/>
                <w:szCs w:val="20"/>
                <w:lang w:eastAsia="en-US"/>
              </w:rPr>
              <w:t>13</w:t>
            </w:r>
            <w:r w:rsidR="00B01135" w:rsidRPr="00F66D4E">
              <w:rPr>
                <w:b/>
                <w:color w:val="000000" w:themeColor="text1"/>
                <w:sz w:val="20"/>
                <w:szCs w:val="20"/>
                <w:lang w:eastAsia="en-US"/>
              </w:rPr>
              <w:t>.</w:t>
            </w:r>
            <w:r w:rsidR="003564ED">
              <w:rPr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  <w:r w:rsidR="00B01135" w:rsidRPr="00F66D4E">
              <w:rPr>
                <w:b/>
                <w:color w:val="000000" w:themeColor="text1"/>
                <w:sz w:val="20"/>
                <w:szCs w:val="20"/>
                <w:lang w:eastAsia="en-US"/>
              </w:rPr>
              <w:t>00</w:t>
            </w:r>
            <w:r w:rsidR="00AC560D" w:rsidRPr="00F66D4E">
              <w:rPr>
                <w:b/>
                <w:color w:val="000000" w:themeColor="text1"/>
                <w:sz w:val="20"/>
                <w:szCs w:val="20"/>
                <w:lang w:eastAsia="en-US"/>
              </w:rPr>
              <w:t>,00</w:t>
            </w:r>
          </w:p>
        </w:tc>
      </w:tr>
    </w:tbl>
    <w:p w:rsidR="00AC560D" w:rsidRDefault="00AC560D" w:rsidP="00AC560D">
      <w:pPr>
        <w:jc w:val="both"/>
        <w:rPr>
          <w:sz w:val="20"/>
          <w:szCs w:val="20"/>
        </w:rPr>
      </w:pPr>
    </w:p>
    <w:p w:rsidR="00AC560D" w:rsidRDefault="00AC560D" w:rsidP="00AC560D">
      <w:pPr>
        <w:jc w:val="both"/>
        <w:rPr>
          <w:b/>
          <w:bCs/>
          <w:sz w:val="20"/>
          <w:szCs w:val="20"/>
        </w:rPr>
      </w:pPr>
    </w:p>
    <w:p w:rsidR="00AC560D" w:rsidRDefault="00AC560D" w:rsidP="00AC560D">
      <w:pPr>
        <w:jc w:val="both"/>
        <w:rPr>
          <w:b/>
          <w:bCs/>
          <w:sz w:val="20"/>
          <w:szCs w:val="20"/>
        </w:rPr>
      </w:pPr>
    </w:p>
    <w:p w:rsidR="00813EBF" w:rsidRDefault="00813EBF" w:rsidP="004D457A">
      <w:pPr>
        <w:jc w:val="both"/>
        <w:rPr>
          <w:b/>
          <w:bCs/>
          <w:sz w:val="22"/>
          <w:szCs w:val="22"/>
        </w:rPr>
      </w:pPr>
    </w:p>
    <w:p w:rsidR="00ED2A7D" w:rsidRDefault="00ED2A7D" w:rsidP="004D45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D2A7D" w:rsidRDefault="00ED2A7D" w:rsidP="004D45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D2A7D" w:rsidRDefault="00ED2A7D" w:rsidP="004D45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D2A7D" w:rsidRDefault="00ED2A7D" w:rsidP="004D45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D457A" w:rsidRPr="004C2A6E" w:rsidRDefault="004D457A" w:rsidP="004D45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2A6E">
        <w:rPr>
          <w:rFonts w:ascii="Arial" w:hAnsi="Arial" w:cs="Arial"/>
          <w:b/>
          <w:bCs/>
          <w:sz w:val="22"/>
          <w:szCs w:val="22"/>
        </w:rPr>
        <w:lastRenderedPageBreak/>
        <w:t>Aktivnost A310907. VIKENDOM U SPORTSKE DVORANE</w:t>
      </w:r>
    </w:p>
    <w:p w:rsidR="004D457A" w:rsidRPr="004C2A6E" w:rsidRDefault="004D457A" w:rsidP="004D457A">
      <w:pPr>
        <w:jc w:val="both"/>
        <w:rPr>
          <w:rFonts w:ascii="Arial" w:hAnsi="Arial" w:cs="Arial"/>
          <w:sz w:val="20"/>
          <w:szCs w:val="20"/>
        </w:rPr>
      </w:pPr>
    </w:p>
    <w:p w:rsidR="004D457A" w:rsidRPr="004C2A6E" w:rsidRDefault="004D457A" w:rsidP="004D457A">
      <w:pPr>
        <w:jc w:val="both"/>
        <w:rPr>
          <w:rFonts w:ascii="Arial" w:hAnsi="Arial" w:cs="Arial"/>
          <w:sz w:val="22"/>
          <w:szCs w:val="22"/>
        </w:rPr>
      </w:pPr>
      <w:r w:rsidRPr="004C2A6E">
        <w:rPr>
          <w:rFonts w:ascii="Arial" w:hAnsi="Arial" w:cs="Arial"/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4C2A6E">
        <w:rPr>
          <w:rFonts w:ascii="Arial" w:hAnsi="Arial" w:cs="Arial"/>
          <w:spacing w:val="1"/>
          <w:sz w:val="22"/>
          <w:szCs w:val="22"/>
        </w:rPr>
        <w:t xml:space="preserve"> elementarne i sportske aktivnosti u osnovnim školama. </w:t>
      </w:r>
      <w:r w:rsidRPr="004C2A6E">
        <w:rPr>
          <w:rFonts w:ascii="Arial" w:hAnsi="Arial" w:cs="Arial"/>
          <w:spacing w:val="-1"/>
          <w:sz w:val="22"/>
          <w:szCs w:val="22"/>
        </w:rPr>
        <w:t xml:space="preserve">Cilj Programa je kvalitetno organiziranje slobodnog vremena učenika u </w:t>
      </w:r>
      <w:r w:rsidRPr="004C2A6E">
        <w:rPr>
          <w:rFonts w:ascii="Arial" w:hAnsi="Arial" w:cs="Arial"/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4C2A6E">
        <w:rPr>
          <w:rFonts w:ascii="Arial" w:hAnsi="Arial" w:cs="Arial"/>
          <w:spacing w:val="5"/>
          <w:sz w:val="22"/>
          <w:szCs w:val="22"/>
        </w:rPr>
        <w:t xml:space="preserve">rekreativno bavljenje sportskim aktivnostima tijekom tjedna, programe natjecanja, </w:t>
      </w:r>
      <w:r w:rsidRPr="004C2A6E">
        <w:rPr>
          <w:rFonts w:ascii="Arial" w:hAnsi="Arial" w:cs="Arial"/>
          <w:b/>
          <w:bCs/>
          <w:spacing w:val="4"/>
          <w:sz w:val="22"/>
          <w:szCs w:val="22"/>
        </w:rPr>
        <w:t xml:space="preserve"> sportske susrete učenika – polaznika programa. </w:t>
      </w:r>
      <w:r w:rsidRPr="004C2A6E">
        <w:rPr>
          <w:rFonts w:ascii="Arial" w:hAnsi="Arial" w:cs="Arial"/>
          <w:spacing w:val="1"/>
          <w:sz w:val="22"/>
          <w:szCs w:val="22"/>
        </w:rPr>
        <w:t xml:space="preserve">Program je besplatan za sve učenike, te ga financira ga Grad </w:t>
      </w:r>
      <w:r w:rsidRPr="004C2A6E">
        <w:rPr>
          <w:rFonts w:ascii="Arial" w:hAnsi="Arial" w:cs="Arial"/>
          <w:spacing w:val="2"/>
          <w:sz w:val="22"/>
          <w:szCs w:val="22"/>
        </w:rPr>
        <w:t>Zagreb.</w:t>
      </w:r>
      <w:r w:rsidRPr="004C2A6E">
        <w:rPr>
          <w:rFonts w:ascii="Arial" w:hAnsi="Arial" w:cs="Arial"/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:rsidR="00813EBF" w:rsidRPr="004C2A6E" w:rsidRDefault="00813EBF" w:rsidP="004D457A">
      <w:pPr>
        <w:jc w:val="both"/>
        <w:rPr>
          <w:rFonts w:ascii="Arial" w:hAnsi="Arial" w:cs="Arial"/>
          <w:sz w:val="22"/>
          <w:szCs w:val="22"/>
        </w:rPr>
      </w:pPr>
    </w:p>
    <w:p w:rsidR="00813EBF" w:rsidRDefault="00813EBF" w:rsidP="004D457A">
      <w:pPr>
        <w:jc w:val="both"/>
        <w:rPr>
          <w:sz w:val="22"/>
          <w:szCs w:val="22"/>
        </w:rPr>
      </w:pPr>
    </w:p>
    <w:p w:rsidR="004D457A" w:rsidRDefault="004D457A" w:rsidP="00AC560D">
      <w:pPr>
        <w:jc w:val="both"/>
        <w:rPr>
          <w:b/>
          <w:bCs/>
          <w:sz w:val="20"/>
          <w:szCs w:val="20"/>
        </w:rPr>
      </w:pPr>
    </w:p>
    <w:p w:rsidR="004D457A" w:rsidRDefault="004D457A" w:rsidP="00AC560D">
      <w:pPr>
        <w:jc w:val="both"/>
        <w:rPr>
          <w:b/>
          <w:bCs/>
          <w:sz w:val="20"/>
          <w:szCs w:val="20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C97791" w:rsidTr="00C97791">
        <w:trPr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791" w:rsidRDefault="00C9779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Pokazatelj rezultata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791" w:rsidRDefault="00C9779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Definicija pokazatelja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791" w:rsidRDefault="00C9779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Jedinica mjere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791" w:rsidRDefault="00C97791" w:rsidP="003564E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Polazna vrijednost (202</w:t>
            </w:r>
            <w:r w:rsidR="003564ED">
              <w:rPr>
                <w:b/>
                <w:bCs/>
                <w:sz w:val="20"/>
                <w:szCs w:val="20"/>
                <w:lang w:eastAsia="en-US"/>
              </w:rPr>
              <w:t>5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791" w:rsidRDefault="00C97791" w:rsidP="003564E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3564ED">
              <w:rPr>
                <w:b/>
                <w:bCs/>
                <w:sz w:val="20"/>
                <w:szCs w:val="20"/>
                <w:lang w:eastAsia="en-US"/>
              </w:rPr>
              <w:t>6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791" w:rsidRDefault="00C97791" w:rsidP="003564E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3564ED">
              <w:rPr>
                <w:b/>
                <w:bCs/>
                <w:sz w:val="20"/>
                <w:szCs w:val="20"/>
                <w:lang w:eastAsia="en-US"/>
              </w:rPr>
              <w:t>7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791" w:rsidRDefault="003564ED" w:rsidP="00C9779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(2028</w:t>
            </w:r>
            <w:r w:rsidR="00C97791"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</w:tr>
      <w:tr w:rsidR="00C97791" w:rsidTr="00C97791">
        <w:trPr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91" w:rsidRDefault="00C97791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Broj učitelja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91" w:rsidRDefault="00C97791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Broj učitelja koji provode program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91" w:rsidRDefault="00EF30F8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učitelja- 1 -20</w:t>
            </w:r>
            <w:r w:rsidR="00C97791">
              <w:rPr>
                <w:bCs/>
                <w:sz w:val="20"/>
                <w:szCs w:val="20"/>
                <w:lang w:eastAsia="en-US"/>
              </w:rPr>
              <w:t xml:space="preserve"> sata tjedno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91" w:rsidRDefault="00C9779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91" w:rsidRDefault="00EF30F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sati tjedno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91" w:rsidRDefault="00EF30F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sati tjedno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F8" w:rsidRDefault="00EF30F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20 sati </w:t>
            </w:r>
          </w:p>
          <w:p w:rsidR="00C97791" w:rsidRDefault="00EF30F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tjedno</w:t>
            </w:r>
          </w:p>
        </w:tc>
      </w:tr>
      <w:tr w:rsidR="00C97791" w:rsidTr="00C97791">
        <w:trPr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91" w:rsidRDefault="00C97791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Ukupan iznos sredstava potreban za provođenje programa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91" w:rsidRDefault="00C97791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Visina plaće koja je određena Kolektivnim ugovorom za  zaposlenike u osnovnoškolskom odgoju i obrazovanju i Programom javnih potreba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91" w:rsidRDefault="00C97791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u eurima</w:t>
            </w:r>
          </w:p>
          <w:p w:rsidR="00C97791" w:rsidRDefault="00C97791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C97791" w:rsidRDefault="00C97791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C97791" w:rsidRDefault="00C97791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91" w:rsidRDefault="00C9779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97791" w:rsidRDefault="00C9779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97791" w:rsidRDefault="00C9779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97791" w:rsidRDefault="00C9779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97791" w:rsidRDefault="003564E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22.500,00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91" w:rsidRDefault="00C9779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13EBF" w:rsidRDefault="00813EBF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13EBF" w:rsidRDefault="00813EBF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13EBF" w:rsidRDefault="00813EBF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13EBF" w:rsidRDefault="00813EBF" w:rsidP="003564E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3564ED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  <w:r w:rsidR="003564ED">
              <w:rPr>
                <w:b/>
                <w:sz w:val="20"/>
                <w:szCs w:val="20"/>
                <w:lang w:eastAsia="en-US"/>
              </w:rPr>
              <w:t>8</w:t>
            </w:r>
            <w:r>
              <w:rPr>
                <w:b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91" w:rsidRDefault="00C9779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97791" w:rsidRDefault="00C9779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97791" w:rsidRDefault="00C9779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97791" w:rsidRDefault="00C9779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97791" w:rsidRDefault="003564E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22.2</w:t>
            </w:r>
            <w:r w:rsidR="00813EBF">
              <w:rPr>
                <w:b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91" w:rsidRDefault="00C9779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97791" w:rsidRDefault="00C9779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97791" w:rsidRDefault="00C9779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97791" w:rsidRDefault="00C97791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C97791" w:rsidRDefault="00813EBF" w:rsidP="003564E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3564ED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  <w:r w:rsidR="003564ED"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b/>
                <w:sz w:val="20"/>
                <w:szCs w:val="20"/>
                <w:lang w:eastAsia="en-US"/>
              </w:rPr>
              <w:t>00,00</w:t>
            </w:r>
          </w:p>
        </w:tc>
      </w:tr>
    </w:tbl>
    <w:p w:rsidR="004D457A" w:rsidRDefault="004D457A" w:rsidP="00AC560D">
      <w:pPr>
        <w:jc w:val="both"/>
        <w:rPr>
          <w:b/>
          <w:bCs/>
          <w:sz w:val="20"/>
          <w:szCs w:val="20"/>
        </w:rPr>
      </w:pPr>
    </w:p>
    <w:p w:rsidR="004D457A" w:rsidRDefault="004D457A" w:rsidP="00AC560D">
      <w:pPr>
        <w:jc w:val="both"/>
        <w:rPr>
          <w:b/>
          <w:bCs/>
          <w:sz w:val="20"/>
          <w:szCs w:val="20"/>
        </w:rPr>
      </w:pPr>
    </w:p>
    <w:p w:rsidR="00AC560D" w:rsidRDefault="00AC560D" w:rsidP="00AC560D">
      <w:pPr>
        <w:jc w:val="both"/>
        <w:rPr>
          <w:b/>
          <w:bCs/>
          <w:sz w:val="20"/>
          <w:szCs w:val="20"/>
        </w:rPr>
      </w:pPr>
    </w:p>
    <w:p w:rsidR="00AC560D" w:rsidRPr="004C2A6E" w:rsidRDefault="00AC560D" w:rsidP="00AC56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C560D" w:rsidRPr="004C2A6E" w:rsidRDefault="00AC560D" w:rsidP="00AC56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2A6E">
        <w:rPr>
          <w:rFonts w:ascii="Arial" w:hAnsi="Arial" w:cs="Arial"/>
          <w:b/>
          <w:bCs/>
          <w:sz w:val="22"/>
          <w:szCs w:val="22"/>
        </w:rPr>
        <w:t>Aktivnost  A310908. POMOĆNICI U NASTAVI</w:t>
      </w:r>
    </w:p>
    <w:p w:rsidR="00AC560D" w:rsidRPr="004C2A6E" w:rsidRDefault="00AC560D" w:rsidP="00AC560D">
      <w:pPr>
        <w:jc w:val="both"/>
        <w:rPr>
          <w:rFonts w:ascii="Arial" w:hAnsi="Arial" w:cs="Arial"/>
          <w:sz w:val="22"/>
          <w:szCs w:val="22"/>
        </w:rPr>
      </w:pPr>
    </w:p>
    <w:p w:rsidR="00AC560D" w:rsidRPr="004C2A6E" w:rsidRDefault="00AC560D" w:rsidP="00AC560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C2A6E">
        <w:rPr>
          <w:rFonts w:ascii="Arial" w:hAnsi="Arial" w:cs="Arial"/>
          <w:sz w:val="22"/>
          <w:szCs w:val="22"/>
        </w:rPr>
        <w:t xml:space="preserve">Sukladno Zakona o odgoju i obrazovanju u osnovnoj i srednjoj školi, </w:t>
      </w:r>
      <w:r w:rsidR="004C2A6E">
        <w:rPr>
          <w:rFonts w:ascii="Arial" w:hAnsi="Arial" w:cs="Arial"/>
          <w:sz w:val="22"/>
          <w:szCs w:val="22"/>
        </w:rPr>
        <w:t xml:space="preserve">Zakonu o osobnoj asistenciji Narodne novine 71/23), </w:t>
      </w:r>
      <w:r w:rsidRPr="004C2A6E">
        <w:rPr>
          <w:rFonts w:ascii="Arial" w:hAnsi="Arial" w:cs="Arial"/>
          <w:sz w:val="22"/>
          <w:szCs w:val="22"/>
        </w:rPr>
        <w:t xml:space="preserve">Državnom pedagoškom standardu osnovnoškolskog sustava odgoja i obrazovanja (Narodne novine 63/08 i </w:t>
      </w:r>
      <w:r w:rsidR="004C2A6E">
        <w:rPr>
          <w:rFonts w:ascii="Arial" w:hAnsi="Arial" w:cs="Arial"/>
          <w:sz w:val="22"/>
          <w:szCs w:val="22"/>
        </w:rPr>
        <w:t>90</w:t>
      </w:r>
      <w:r w:rsidRPr="004C2A6E">
        <w:rPr>
          <w:rFonts w:ascii="Arial" w:hAnsi="Arial" w:cs="Arial"/>
          <w:sz w:val="22"/>
          <w:szCs w:val="22"/>
        </w:rPr>
        <w:t xml:space="preserve">/10), </w:t>
      </w:r>
      <w:r w:rsidR="004C2A6E">
        <w:rPr>
          <w:rFonts w:ascii="Arial" w:hAnsi="Arial" w:cs="Arial"/>
          <w:sz w:val="22"/>
          <w:szCs w:val="22"/>
        </w:rPr>
        <w:t xml:space="preserve">i </w:t>
      </w:r>
      <w:r w:rsidRPr="004C2A6E">
        <w:rPr>
          <w:rFonts w:ascii="Arial" w:hAnsi="Arial" w:cs="Arial"/>
          <w:sz w:val="22"/>
          <w:szCs w:val="22"/>
        </w:rPr>
        <w:t xml:space="preserve">Pravilniku o pomoćnicima u nastavi i stručnim komunikacijskim posrednicima (Narodne novine </w:t>
      </w:r>
      <w:r w:rsidR="004C2A6E">
        <w:rPr>
          <w:rFonts w:ascii="Arial" w:hAnsi="Arial" w:cs="Arial"/>
          <w:sz w:val="22"/>
          <w:szCs w:val="22"/>
        </w:rPr>
        <w:t>85/24</w:t>
      </w:r>
      <w:r w:rsidRPr="004C2A6E">
        <w:rPr>
          <w:rFonts w:ascii="Arial" w:hAnsi="Arial" w:cs="Arial"/>
          <w:sz w:val="22"/>
          <w:szCs w:val="22"/>
        </w:rPr>
        <w:t>)</w:t>
      </w:r>
      <w:r w:rsidR="003829D4" w:rsidRPr="004C2A6E">
        <w:rPr>
          <w:rFonts w:ascii="Arial" w:hAnsi="Arial" w:cs="Arial"/>
          <w:sz w:val="22"/>
          <w:szCs w:val="22"/>
        </w:rPr>
        <w:t>,</w:t>
      </w:r>
      <w:r w:rsidRPr="004C2A6E">
        <w:rPr>
          <w:rFonts w:ascii="Arial" w:hAnsi="Arial" w:cs="Arial"/>
          <w:sz w:val="22"/>
          <w:szCs w:val="22"/>
        </w:rPr>
        <w:t xml:space="preserve"> u rad škola uključuju se pomoćnici u nastavi/stručni komunikacijski posrednici radi uspostave jednako kvalitetnih uvjeta obrazovanja za sve učenike sukladno njihovim sposobnostima i programu koji samostalno svladavaju u primarnoj sredini</w:t>
      </w:r>
      <w:r w:rsidRPr="004C2A6E">
        <w:rPr>
          <w:rFonts w:ascii="Arial" w:hAnsi="Arial" w:cs="Arial"/>
          <w:color w:val="000000" w:themeColor="text1"/>
          <w:sz w:val="22"/>
          <w:szCs w:val="22"/>
        </w:rPr>
        <w:t xml:space="preserve">. Pomoćnici u nastavi/stručni komunikacijski posrednici sa </w:t>
      </w:r>
      <w:r w:rsidR="003829D4" w:rsidRPr="004C2A6E">
        <w:rPr>
          <w:rFonts w:ascii="Arial" w:hAnsi="Arial" w:cs="Arial"/>
          <w:color w:val="000000" w:themeColor="text1"/>
          <w:sz w:val="22"/>
          <w:szCs w:val="22"/>
        </w:rPr>
        <w:t>Šk</w:t>
      </w:r>
      <w:r w:rsidRPr="004C2A6E">
        <w:rPr>
          <w:rFonts w:ascii="Arial" w:hAnsi="Arial" w:cs="Arial"/>
          <w:color w:val="000000" w:themeColor="text1"/>
          <w:sz w:val="22"/>
          <w:szCs w:val="22"/>
        </w:rPr>
        <w:t>ol</w:t>
      </w:r>
      <w:r w:rsidR="003829D4" w:rsidRPr="004C2A6E">
        <w:rPr>
          <w:rFonts w:ascii="Arial" w:hAnsi="Arial" w:cs="Arial"/>
          <w:color w:val="000000" w:themeColor="text1"/>
          <w:sz w:val="22"/>
          <w:szCs w:val="22"/>
        </w:rPr>
        <w:t xml:space="preserve">om </w:t>
      </w:r>
      <w:r w:rsidRPr="004C2A6E">
        <w:rPr>
          <w:rFonts w:ascii="Arial" w:hAnsi="Arial" w:cs="Arial"/>
          <w:color w:val="000000" w:themeColor="text1"/>
          <w:sz w:val="22"/>
          <w:szCs w:val="22"/>
        </w:rPr>
        <w:t>sklapaju  ugovor o radu,  na određeno i nepuno radno vrijeme, najdulje do kraja nastavne godine.</w:t>
      </w:r>
      <w:r w:rsidR="003829D4" w:rsidRPr="004C2A6E">
        <w:rPr>
          <w:rFonts w:ascii="Arial" w:hAnsi="Arial" w:cs="Arial"/>
          <w:color w:val="000000" w:themeColor="text1"/>
          <w:sz w:val="22"/>
          <w:szCs w:val="22"/>
        </w:rPr>
        <w:t xml:space="preserve"> U Školi je zaposleno ukupno </w:t>
      </w:r>
      <w:r w:rsidR="004C2A6E">
        <w:rPr>
          <w:rFonts w:ascii="Arial" w:hAnsi="Arial" w:cs="Arial"/>
          <w:color w:val="000000" w:themeColor="text1"/>
          <w:sz w:val="22"/>
          <w:szCs w:val="22"/>
        </w:rPr>
        <w:t>4</w:t>
      </w:r>
      <w:r w:rsidR="003829D4" w:rsidRPr="004C2A6E">
        <w:rPr>
          <w:rFonts w:ascii="Arial" w:hAnsi="Arial" w:cs="Arial"/>
          <w:color w:val="000000" w:themeColor="text1"/>
          <w:sz w:val="22"/>
          <w:szCs w:val="22"/>
        </w:rPr>
        <w:t xml:space="preserve"> pomoćnika u nastavi</w:t>
      </w:r>
      <w:r w:rsidR="004B227B" w:rsidRPr="004C2A6E">
        <w:rPr>
          <w:rFonts w:ascii="Arial" w:hAnsi="Arial" w:cs="Arial"/>
          <w:color w:val="000000" w:themeColor="text1"/>
          <w:sz w:val="22"/>
          <w:szCs w:val="22"/>
        </w:rPr>
        <w:t>.</w:t>
      </w:r>
      <w:r w:rsidRPr="004C2A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D51B4" w:rsidRPr="004C2A6E">
        <w:rPr>
          <w:rFonts w:ascii="Arial" w:hAnsi="Arial" w:cs="Arial"/>
          <w:color w:val="000000" w:themeColor="text1"/>
          <w:sz w:val="22"/>
          <w:szCs w:val="22"/>
        </w:rPr>
        <w:t xml:space="preserve">Iznos </w:t>
      </w:r>
      <w:r w:rsidR="00B3346F" w:rsidRPr="004C2A6E">
        <w:rPr>
          <w:rFonts w:ascii="Arial" w:hAnsi="Arial" w:cs="Arial"/>
          <w:color w:val="000000" w:themeColor="text1"/>
          <w:sz w:val="22"/>
          <w:szCs w:val="22"/>
        </w:rPr>
        <w:t>bruto</w:t>
      </w:r>
      <w:r w:rsidR="004D51B4" w:rsidRPr="004C2A6E">
        <w:rPr>
          <w:rFonts w:ascii="Arial" w:hAnsi="Arial" w:cs="Arial"/>
          <w:color w:val="000000" w:themeColor="text1"/>
          <w:sz w:val="22"/>
          <w:szCs w:val="22"/>
        </w:rPr>
        <w:t xml:space="preserve"> cijene sata rada iznosi</w:t>
      </w:r>
      <w:r w:rsidR="00C6371E" w:rsidRPr="004C2A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C2A6E">
        <w:rPr>
          <w:rFonts w:ascii="Arial" w:hAnsi="Arial" w:cs="Arial"/>
          <w:color w:val="000000" w:themeColor="text1"/>
          <w:sz w:val="22"/>
          <w:szCs w:val="22"/>
        </w:rPr>
        <w:t>9,08</w:t>
      </w:r>
      <w:r w:rsidR="00C6371E" w:rsidRPr="004C2A6E">
        <w:rPr>
          <w:rFonts w:ascii="Arial" w:hAnsi="Arial" w:cs="Arial"/>
          <w:color w:val="000000" w:themeColor="text1"/>
          <w:sz w:val="22"/>
          <w:szCs w:val="22"/>
        </w:rPr>
        <w:t xml:space="preserve"> €.</w:t>
      </w:r>
    </w:p>
    <w:p w:rsidR="00AC560D" w:rsidRPr="004C2A6E" w:rsidRDefault="00AC560D" w:rsidP="00AC560D">
      <w:pPr>
        <w:jc w:val="both"/>
        <w:rPr>
          <w:rFonts w:ascii="Arial" w:hAnsi="Arial" w:cs="Arial"/>
          <w:sz w:val="22"/>
          <w:szCs w:val="22"/>
        </w:rPr>
      </w:pPr>
    </w:p>
    <w:p w:rsidR="00AC560D" w:rsidRDefault="00AC560D" w:rsidP="00AC560D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AC560D" w:rsidTr="00AC560D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Pokazatelj rezultata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Definicija pokazatelja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Jedinica mjere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4C2A6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Polazna vrijednost (202</w:t>
            </w:r>
            <w:r w:rsidR="004C2A6E">
              <w:rPr>
                <w:b/>
                <w:bCs/>
                <w:sz w:val="20"/>
                <w:szCs w:val="20"/>
                <w:lang w:eastAsia="en-US"/>
              </w:rPr>
              <w:t>5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EA31E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4C2A6E">
              <w:rPr>
                <w:b/>
                <w:bCs/>
                <w:sz w:val="20"/>
                <w:szCs w:val="20"/>
                <w:lang w:eastAsia="en-US"/>
              </w:rPr>
              <w:t>6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4C2A6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</w:t>
            </w:r>
            <w:r w:rsidR="003829D4">
              <w:rPr>
                <w:b/>
                <w:bCs/>
                <w:sz w:val="20"/>
                <w:szCs w:val="20"/>
                <w:lang w:eastAsia="en-US"/>
              </w:rPr>
              <w:t>jana vrijednost (202</w:t>
            </w:r>
            <w:r w:rsidR="004C2A6E">
              <w:rPr>
                <w:b/>
                <w:bCs/>
                <w:sz w:val="20"/>
                <w:szCs w:val="20"/>
                <w:lang w:eastAsia="en-US"/>
              </w:rPr>
              <w:t>7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560D" w:rsidRDefault="00AC560D" w:rsidP="004C2A6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4C2A6E">
              <w:rPr>
                <w:b/>
                <w:bCs/>
                <w:sz w:val="20"/>
                <w:szCs w:val="20"/>
                <w:lang w:eastAsia="en-US"/>
              </w:rPr>
              <w:t>8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</w:tr>
      <w:tr w:rsidR="00AC560D" w:rsidTr="00AC560D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Broj pomoćnika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u nastavi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 xml:space="preserve">Broj pomoćnika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u nastavi za rad s učenicima s teškoćama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Broj pomoćnika</w:t>
            </w: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3829D4" w:rsidRDefault="004C2A6E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EA31E1" w:rsidRDefault="00AC560D">
            <w:pPr>
              <w:jc w:val="both"/>
              <w:rPr>
                <w:b/>
                <w:color w:val="FF0000"/>
                <w:sz w:val="20"/>
                <w:szCs w:val="20"/>
                <w:lang w:eastAsia="en-US"/>
              </w:rPr>
            </w:pPr>
          </w:p>
          <w:p w:rsidR="003829D4" w:rsidRPr="00B3346F" w:rsidRDefault="004C2A6E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B3346F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3829D4" w:rsidRPr="00B3346F" w:rsidRDefault="004C2A6E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B3346F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3829D4" w:rsidRPr="00B3346F" w:rsidRDefault="004C2A6E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</w:tr>
      <w:tr w:rsidR="00AC560D" w:rsidTr="00AC560D">
        <w:trPr>
          <w:trHeight w:val="45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Broj učenika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Broj učenika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3829D4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Broj učenika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3829D4" w:rsidRDefault="004C2A6E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B3346F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3829D4" w:rsidRPr="00B3346F" w:rsidRDefault="004C2A6E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B3346F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3829D4" w:rsidRPr="00B3346F" w:rsidRDefault="004C2A6E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Pr="00B3346F" w:rsidRDefault="00AC560D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3829D4" w:rsidRPr="00B3346F" w:rsidRDefault="004C2A6E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</w:tr>
      <w:tr w:rsidR="00AC560D" w:rsidTr="00AC560D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Ukupan iznos sredstava potreban za provođenje programa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u eurima</w:t>
            </w: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864EE" w:rsidRDefault="002864EE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4C2A6E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67.800,00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4C2A6E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73.150,00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AC560D" w:rsidRDefault="004C2A6E" w:rsidP="004C2A6E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74.530</w:t>
            </w:r>
            <w:r w:rsidR="002864EE">
              <w:rPr>
                <w:b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0D" w:rsidRDefault="00AC560D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B37B8" w:rsidRDefault="002B37B8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B37B8" w:rsidRDefault="002B37B8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B37B8" w:rsidRDefault="002B37B8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B37B8" w:rsidRDefault="002B37B8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B37B8" w:rsidRDefault="004C2A6E" w:rsidP="004C2A6E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78</w:t>
            </w:r>
            <w:r w:rsidR="002864EE">
              <w:rPr>
                <w:b/>
                <w:sz w:val="20"/>
                <w:szCs w:val="20"/>
                <w:lang w:eastAsia="en-US"/>
              </w:rPr>
              <w:t>.0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2864EE">
              <w:rPr>
                <w:b/>
                <w:sz w:val="20"/>
                <w:szCs w:val="20"/>
                <w:lang w:eastAsia="en-US"/>
              </w:rPr>
              <w:t>0,00</w:t>
            </w:r>
          </w:p>
        </w:tc>
      </w:tr>
    </w:tbl>
    <w:p w:rsidR="00AC560D" w:rsidRDefault="00AC560D" w:rsidP="00AC560D">
      <w:pPr>
        <w:jc w:val="both"/>
        <w:rPr>
          <w:b/>
          <w:bCs/>
          <w:sz w:val="22"/>
          <w:szCs w:val="22"/>
        </w:rPr>
      </w:pPr>
    </w:p>
    <w:p w:rsidR="00AC560D" w:rsidRDefault="00AC560D" w:rsidP="00AC560D">
      <w:pPr>
        <w:jc w:val="both"/>
        <w:rPr>
          <w:b/>
          <w:bCs/>
          <w:sz w:val="22"/>
          <w:szCs w:val="22"/>
        </w:rPr>
      </w:pPr>
    </w:p>
    <w:p w:rsidR="00AC560D" w:rsidRDefault="00AC560D" w:rsidP="00AC560D">
      <w:pPr>
        <w:jc w:val="both"/>
        <w:rPr>
          <w:sz w:val="20"/>
          <w:szCs w:val="20"/>
        </w:rPr>
      </w:pPr>
    </w:p>
    <w:p w:rsidR="00AC560D" w:rsidRDefault="00AC560D" w:rsidP="00AC560D">
      <w:pPr>
        <w:jc w:val="both"/>
        <w:rPr>
          <w:sz w:val="20"/>
          <w:szCs w:val="20"/>
        </w:rPr>
      </w:pPr>
    </w:p>
    <w:p w:rsidR="00911735" w:rsidRDefault="00867076" w:rsidP="0086707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11735" w:rsidRDefault="00911735" w:rsidP="00867076">
      <w:pPr>
        <w:jc w:val="both"/>
        <w:rPr>
          <w:sz w:val="20"/>
          <w:szCs w:val="20"/>
        </w:rPr>
      </w:pPr>
    </w:p>
    <w:p w:rsidR="00911735" w:rsidRDefault="00911735" w:rsidP="00867076">
      <w:pPr>
        <w:jc w:val="both"/>
        <w:rPr>
          <w:sz w:val="20"/>
          <w:szCs w:val="20"/>
        </w:rPr>
      </w:pPr>
    </w:p>
    <w:p w:rsidR="00867076" w:rsidRPr="0087257C" w:rsidRDefault="00867076" w:rsidP="008670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7257C">
        <w:rPr>
          <w:rFonts w:ascii="Arial" w:hAnsi="Arial" w:cs="Arial"/>
          <w:b/>
          <w:bCs/>
          <w:sz w:val="22"/>
          <w:szCs w:val="22"/>
        </w:rPr>
        <w:t>Aktivnost  A310911. GRAĐANSKI ODGOJ</w:t>
      </w:r>
    </w:p>
    <w:p w:rsidR="002648CA" w:rsidRPr="0087257C" w:rsidRDefault="002648CA" w:rsidP="008670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648CA" w:rsidRPr="002648CA" w:rsidRDefault="002648CA" w:rsidP="00867076">
      <w:pPr>
        <w:jc w:val="both"/>
        <w:rPr>
          <w:bCs/>
          <w:sz w:val="22"/>
          <w:szCs w:val="22"/>
        </w:rPr>
      </w:pPr>
      <w:r w:rsidRPr="0087257C">
        <w:rPr>
          <w:rFonts w:ascii="Arial" w:hAnsi="Arial" w:cs="Arial"/>
          <w:bCs/>
          <w:sz w:val="22"/>
          <w:szCs w:val="22"/>
        </w:rPr>
        <w:t>Provodimo pilot-projekt pod nazivom Zajednica aktivnih građana – ZAG (provodi se u 26 osnovnih škola</w:t>
      </w:r>
      <w:r>
        <w:rPr>
          <w:bCs/>
          <w:sz w:val="22"/>
          <w:szCs w:val="22"/>
        </w:rPr>
        <w:t>).</w:t>
      </w:r>
    </w:p>
    <w:p w:rsidR="00AC560D" w:rsidRDefault="00AC560D" w:rsidP="00AC560D">
      <w:pPr>
        <w:jc w:val="both"/>
        <w:rPr>
          <w:sz w:val="20"/>
          <w:szCs w:val="20"/>
        </w:rPr>
      </w:pPr>
    </w:p>
    <w:p w:rsidR="00AC560D" w:rsidRDefault="00AC560D" w:rsidP="00AC560D">
      <w:pPr>
        <w:jc w:val="both"/>
        <w:rPr>
          <w:sz w:val="20"/>
          <w:szCs w:val="20"/>
        </w:rPr>
      </w:pPr>
    </w:p>
    <w:p w:rsidR="00867076" w:rsidRDefault="00AC560D" w:rsidP="00AC560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867076" w:rsidTr="003468EB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7076" w:rsidRDefault="00867076" w:rsidP="003468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Pokazatelj rezultata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7076" w:rsidRDefault="00867076" w:rsidP="003468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Definicija pokazatelja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7076" w:rsidRDefault="00867076" w:rsidP="003468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Jedinica mjere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7076" w:rsidRDefault="00867076" w:rsidP="002C6B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Polazna vrijednost (202</w:t>
            </w:r>
            <w:r w:rsidR="002C6BE4">
              <w:rPr>
                <w:b/>
                <w:bCs/>
                <w:sz w:val="20"/>
                <w:szCs w:val="20"/>
                <w:lang w:eastAsia="en-US"/>
              </w:rPr>
              <w:t>5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7076" w:rsidRDefault="00867076" w:rsidP="002C6B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2C6BE4">
              <w:rPr>
                <w:b/>
                <w:bCs/>
                <w:sz w:val="20"/>
                <w:szCs w:val="20"/>
                <w:lang w:eastAsia="en-US"/>
              </w:rPr>
              <w:t>6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7076" w:rsidRDefault="00867076" w:rsidP="002C6B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2C6BE4">
              <w:rPr>
                <w:b/>
                <w:bCs/>
                <w:sz w:val="20"/>
                <w:szCs w:val="20"/>
                <w:lang w:eastAsia="en-US"/>
              </w:rPr>
              <w:t>7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7076" w:rsidRDefault="00867076" w:rsidP="002C6B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Ciljana vrijednost (202</w:t>
            </w:r>
            <w:r w:rsidR="002C6BE4">
              <w:rPr>
                <w:b/>
                <w:bCs/>
                <w:sz w:val="20"/>
                <w:szCs w:val="20"/>
                <w:lang w:eastAsia="en-US"/>
              </w:rPr>
              <w:t>8</w:t>
            </w:r>
            <w:r>
              <w:rPr>
                <w:b/>
                <w:bCs/>
                <w:sz w:val="20"/>
                <w:szCs w:val="20"/>
                <w:lang w:eastAsia="en-US"/>
              </w:rPr>
              <w:t>.)</w:t>
            </w:r>
          </w:p>
        </w:tc>
      </w:tr>
      <w:tr w:rsidR="00867076" w:rsidTr="003468EB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076" w:rsidRDefault="00867076" w:rsidP="003468E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076" w:rsidRDefault="00867076" w:rsidP="003468E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076" w:rsidRDefault="00867076" w:rsidP="003468E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076" w:rsidRDefault="00867076" w:rsidP="003468E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076" w:rsidRDefault="00867076" w:rsidP="003468E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076" w:rsidRDefault="00867076" w:rsidP="003468E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076" w:rsidRDefault="00867076" w:rsidP="003468E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7076" w:rsidTr="003468EB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76" w:rsidRDefault="00867076" w:rsidP="003468EB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učenika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76" w:rsidRDefault="002648CA" w:rsidP="002648C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učenika</w:t>
            </w:r>
            <w:r w:rsidR="00867076">
              <w:rPr>
                <w:bCs/>
                <w:sz w:val="20"/>
                <w:szCs w:val="20"/>
                <w:lang w:eastAsia="en-US"/>
              </w:rPr>
              <w:t xml:space="preserve"> koji su uključeni u program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6" w:rsidRDefault="00867076" w:rsidP="003468EB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učenika</w:t>
            </w:r>
          </w:p>
          <w:p w:rsidR="00867076" w:rsidRDefault="00867076" w:rsidP="003468EB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867076" w:rsidRDefault="00867076" w:rsidP="003468EB">
            <w:pPr>
              <w:jc w:val="both"/>
              <w:rPr>
                <w:bCs/>
                <w:color w:val="FF0000"/>
                <w:sz w:val="20"/>
                <w:szCs w:val="20"/>
                <w:lang w:eastAsia="en-US"/>
              </w:rPr>
            </w:pPr>
          </w:p>
          <w:p w:rsidR="00867076" w:rsidRDefault="00867076" w:rsidP="003468EB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6" w:rsidRDefault="00867076" w:rsidP="003468EB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145DCF" w:rsidRDefault="00145DCF" w:rsidP="003468EB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145DCF" w:rsidRDefault="00145DCF" w:rsidP="003468EB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145DCF" w:rsidRDefault="00A31DAF" w:rsidP="003468EB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6" w:rsidRPr="004B227B" w:rsidRDefault="00867076" w:rsidP="003468EB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145DCF" w:rsidRPr="004B227B" w:rsidRDefault="00145DCF" w:rsidP="003468EB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145DCF" w:rsidRPr="004B227B" w:rsidRDefault="00145DCF" w:rsidP="003468EB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145DCF" w:rsidRPr="004B227B" w:rsidRDefault="004B227B" w:rsidP="003468EB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B227B">
              <w:rPr>
                <w:b/>
                <w:color w:val="000000" w:themeColor="text1"/>
                <w:sz w:val="20"/>
                <w:szCs w:val="20"/>
                <w:lang w:eastAsia="en-US"/>
              </w:rPr>
              <w:t>15</w:t>
            </w:r>
          </w:p>
          <w:p w:rsidR="00145DCF" w:rsidRPr="004B227B" w:rsidRDefault="00145DCF" w:rsidP="003468EB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6" w:rsidRPr="004B227B" w:rsidRDefault="00867076" w:rsidP="003468EB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145DCF" w:rsidRPr="004B227B" w:rsidRDefault="00145DCF" w:rsidP="003468EB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145DCF" w:rsidRPr="004B227B" w:rsidRDefault="00145DCF" w:rsidP="003468EB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145DCF" w:rsidRPr="004B227B" w:rsidRDefault="004B227B" w:rsidP="003468EB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B227B">
              <w:rPr>
                <w:b/>
                <w:color w:val="000000" w:themeColor="text1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6" w:rsidRPr="004B227B" w:rsidRDefault="00867076" w:rsidP="003468EB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145DCF" w:rsidRPr="004B227B" w:rsidRDefault="00145DCF" w:rsidP="003468EB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145DCF" w:rsidRPr="004B227B" w:rsidRDefault="00145DCF" w:rsidP="003468EB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145DCF" w:rsidRPr="004B227B" w:rsidRDefault="004B227B" w:rsidP="003468EB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B227B">
              <w:rPr>
                <w:b/>
                <w:color w:val="000000" w:themeColor="text1"/>
                <w:sz w:val="20"/>
                <w:szCs w:val="20"/>
                <w:lang w:eastAsia="en-US"/>
              </w:rPr>
              <w:t>15</w:t>
            </w:r>
          </w:p>
        </w:tc>
      </w:tr>
      <w:tr w:rsidR="00867076" w:rsidTr="003468EB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76" w:rsidRDefault="00867076" w:rsidP="002648C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Ukupan iznos sredstava potreban za program </w:t>
            </w:r>
            <w:r w:rsidR="002648CA">
              <w:rPr>
                <w:bCs/>
                <w:sz w:val="20"/>
                <w:szCs w:val="20"/>
                <w:lang w:eastAsia="en-US"/>
              </w:rPr>
              <w:t>ZAG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76" w:rsidRDefault="00867076" w:rsidP="003468EB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potrebnih sredstava iz Proračuna Grada Zagreba za provođenje programa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6" w:rsidRDefault="00867076" w:rsidP="003468EB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u eurima</w:t>
            </w:r>
          </w:p>
          <w:p w:rsidR="00867076" w:rsidRDefault="00867076" w:rsidP="003468EB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867076" w:rsidRDefault="00867076" w:rsidP="003468EB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867076" w:rsidRDefault="00867076" w:rsidP="003468EB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867076" w:rsidRDefault="00867076" w:rsidP="003468EB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867076" w:rsidRDefault="00867076" w:rsidP="003468EB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867076" w:rsidRDefault="00867076" w:rsidP="003468EB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6" w:rsidRDefault="00867076" w:rsidP="003468EB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67076" w:rsidRDefault="00867076" w:rsidP="003468EB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67076" w:rsidRDefault="00867076" w:rsidP="003468EB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67076" w:rsidRDefault="00A31DAF" w:rsidP="00A31DAF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3.2</w:t>
            </w:r>
            <w:r w:rsidR="003E59FF">
              <w:rPr>
                <w:b/>
                <w:sz w:val="20"/>
                <w:szCs w:val="20"/>
                <w:lang w:eastAsia="en-US"/>
              </w:rPr>
              <w:t>00</w:t>
            </w:r>
            <w:r w:rsidR="005C3835">
              <w:rPr>
                <w:b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6" w:rsidRDefault="00867076" w:rsidP="003468EB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67076" w:rsidRDefault="00867076" w:rsidP="003468EB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67076" w:rsidRDefault="00867076" w:rsidP="003468EB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67076" w:rsidRDefault="00A31DAF" w:rsidP="003468EB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6" w:rsidRDefault="00867076" w:rsidP="003468EB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67076" w:rsidRDefault="00867076" w:rsidP="003468EB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67076" w:rsidRDefault="00867076" w:rsidP="003468EB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67076" w:rsidRDefault="00A31DAF" w:rsidP="003E59FF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2.500,00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14" w:rsidRDefault="00154D14" w:rsidP="003E59FF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154D14" w:rsidRDefault="00154D14" w:rsidP="003E59FF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154D14" w:rsidRDefault="00154D14" w:rsidP="003E59FF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67076" w:rsidRDefault="00A31DAF" w:rsidP="003E59FF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2.600,00</w:t>
            </w:r>
          </w:p>
        </w:tc>
      </w:tr>
    </w:tbl>
    <w:p w:rsidR="00867076" w:rsidRDefault="00AC560D" w:rsidP="00AC560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7076" w:rsidRDefault="00867076" w:rsidP="00AC560D">
      <w:pPr>
        <w:jc w:val="both"/>
        <w:rPr>
          <w:sz w:val="20"/>
          <w:szCs w:val="20"/>
        </w:rPr>
      </w:pPr>
    </w:p>
    <w:p w:rsidR="00867076" w:rsidRDefault="00867076" w:rsidP="00AC560D">
      <w:pPr>
        <w:jc w:val="both"/>
        <w:rPr>
          <w:sz w:val="20"/>
          <w:szCs w:val="20"/>
        </w:rPr>
      </w:pPr>
    </w:p>
    <w:p w:rsidR="00DC1366" w:rsidRDefault="00DC1366" w:rsidP="00AC560D">
      <w:pPr>
        <w:jc w:val="both"/>
        <w:rPr>
          <w:sz w:val="20"/>
          <w:szCs w:val="20"/>
        </w:rPr>
      </w:pPr>
    </w:p>
    <w:p w:rsidR="00DC1366" w:rsidRPr="0087257C" w:rsidRDefault="00DC1366" w:rsidP="00AC560D">
      <w:pPr>
        <w:jc w:val="both"/>
        <w:rPr>
          <w:rFonts w:ascii="Arial" w:hAnsi="Arial" w:cs="Arial"/>
          <w:sz w:val="22"/>
          <w:szCs w:val="22"/>
        </w:rPr>
      </w:pPr>
    </w:p>
    <w:p w:rsidR="00ED2A7D" w:rsidRDefault="00ED2A7D" w:rsidP="00DC136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D2A7D" w:rsidRDefault="00ED2A7D" w:rsidP="00DC136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D2A7D" w:rsidRDefault="00ED2A7D" w:rsidP="00DC136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D2A7D" w:rsidRDefault="00ED2A7D" w:rsidP="00DC136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D2A7D" w:rsidRDefault="00ED2A7D" w:rsidP="00DC136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C1366" w:rsidRPr="0087257C" w:rsidRDefault="00DC1366" w:rsidP="00DC1366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87257C">
        <w:rPr>
          <w:rFonts w:ascii="Arial" w:hAnsi="Arial" w:cs="Arial"/>
          <w:b/>
          <w:bCs/>
          <w:sz w:val="22"/>
          <w:szCs w:val="22"/>
        </w:rPr>
        <w:lastRenderedPageBreak/>
        <w:t>Aktivnost  K310901. ODRŽAVANJE I OPREMANJE OSNOVNIH ŠKOLA</w:t>
      </w:r>
      <w:r w:rsidR="0087257C" w:rsidRPr="0087257C">
        <w:rPr>
          <w:rFonts w:ascii="Arial" w:hAnsi="Arial" w:cs="Arial"/>
          <w:b/>
          <w:bCs/>
          <w:sz w:val="22"/>
          <w:szCs w:val="22"/>
        </w:rPr>
        <w:t xml:space="preserve"> ZA     POBOLJŠANJE STANDARDA</w:t>
      </w:r>
    </w:p>
    <w:p w:rsidR="00DC1366" w:rsidRPr="0087257C" w:rsidRDefault="00DC1366" w:rsidP="00AC560D">
      <w:pPr>
        <w:jc w:val="both"/>
        <w:rPr>
          <w:rFonts w:ascii="Arial" w:hAnsi="Arial" w:cs="Arial"/>
          <w:sz w:val="22"/>
          <w:szCs w:val="22"/>
        </w:rPr>
      </w:pPr>
    </w:p>
    <w:p w:rsidR="0087257C" w:rsidRDefault="0087257C" w:rsidP="00AC560D">
      <w:pPr>
        <w:jc w:val="both"/>
        <w:rPr>
          <w:rFonts w:ascii="Arial" w:hAnsi="Arial" w:cs="Arial"/>
          <w:sz w:val="22"/>
          <w:szCs w:val="22"/>
        </w:rPr>
      </w:pPr>
      <w:r w:rsidRPr="0087257C">
        <w:rPr>
          <w:rFonts w:ascii="Arial" w:hAnsi="Arial" w:cs="Arial"/>
          <w:sz w:val="22"/>
          <w:szCs w:val="22"/>
        </w:rPr>
        <w:t>Program obuhvaća rashode za dodatna ulaganja na građevinskim objektima</w:t>
      </w:r>
      <w:r>
        <w:rPr>
          <w:rFonts w:ascii="Arial" w:hAnsi="Arial" w:cs="Arial"/>
          <w:sz w:val="22"/>
          <w:szCs w:val="22"/>
        </w:rPr>
        <w:t>, usluge tekućeg i investicijskog održavanja, nabavu uredske opreme i namještaja, te knjige za školsku knjižnicu.</w:t>
      </w:r>
    </w:p>
    <w:p w:rsidR="0087257C" w:rsidRDefault="0087257C" w:rsidP="00AC560D">
      <w:pPr>
        <w:jc w:val="both"/>
        <w:rPr>
          <w:rFonts w:ascii="Arial" w:hAnsi="Arial" w:cs="Arial"/>
          <w:sz w:val="22"/>
          <w:szCs w:val="22"/>
        </w:rPr>
      </w:pPr>
    </w:p>
    <w:p w:rsidR="0087257C" w:rsidRPr="0087257C" w:rsidRDefault="0087257C" w:rsidP="00AC56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2026. planirano je 38.700,00, i to od općih prihoda i primitaka 14.800,00, decentraliziranih sredstava 9.700,00, vlastitih prihoda 13.200,00, te od sredstava pomoći (Ministarstvo znanosti, obrazovanja i mladih) 1.000,00€.</w:t>
      </w:r>
    </w:p>
    <w:p w:rsidR="00FA3B60" w:rsidRDefault="00FA3B60" w:rsidP="00AC560D">
      <w:pPr>
        <w:jc w:val="both"/>
        <w:rPr>
          <w:sz w:val="20"/>
          <w:szCs w:val="20"/>
        </w:rPr>
      </w:pPr>
    </w:p>
    <w:p w:rsidR="00DC1366" w:rsidRDefault="00DC1366" w:rsidP="00AC560D">
      <w:pPr>
        <w:jc w:val="both"/>
        <w:rPr>
          <w:sz w:val="20"/>
          <w:szCs w:val="20"/>
        </w:rPr>
      </w:pPr>
    </w:p>
    <w:p w:rsidR="00DC1366" w:rsidRDefault="00DC1366" w:rsidP="00AC560D">
      <w:pPr>
        <w:jc w:val="both"/>
        <w:rPr>
          <w:sz w:val="20"/>
          <w:szCs w:val="20"/>
        </w:rPr>
      </w:pPr>
    </w:p>
    <w:p w:rsidR="00DC1366" w:rsidRDefault="00DC1366" w:rsidP="00AC560D">
      <w:pPr>
        <w:jc w:val="both"/>
        <w:rPr>
          <w:sz w:val="20"/>
          <w:szCs w:val="20"/>
        </w:rPr>
      </w:pPr>
    </w:p>
    <w:p w:rsidR="00DC1366" w:rsidRDefault="00DC1366" w:rsidP="00AC560D">
      <w:pPr>
        <w:jc w:val="both"/>
        <w:rPr>
          <w:sz w:val="20"/>
          <w:szCs w:val="20"/>
        </w:rPr>
      </w:pPr>
    </w:p>
    <w:p w:rsidR="00DC1366" w:rsidRDefault="00DC1366" w:rsidP="00AC560D">
      <w:pPr>
        <w:jc w:val="both"/>
        <w:rPr>
          <w:sz w:val="20"/>
          <w:szCs w:val="20"/>
        </w:rPr>
      </w:pPr>
    </w:p>
    <w:p w:rsidR="00DC1366" w:rsidRDefault="00DC1366" w:rsidP="00AC560D">
      <w:pPr>
        <w:jc w:val="both"/>
        <w:rPr>
          <w:sz w:val="20"/>
          <w:szCs w:val="20"/>
        </w:rPr>
      </w:pPr>
    </w:p>
    <w:p w:rsidR="00AC560D" w:rsidRDefault="00AC560D" w:rsidP="003E59FF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Ravnatelj</w:t>
      </w:r>
    </w:p>
    <w:p w:rsidR="005C3835" w:rsidRDefault="005C3835" w:rsidP="00867076">
      <w:pPr>
        <w:ind w:left="6372" w:firstLine="708"/>
        <w:jc w:val="both"/>
        <w:rPr>
          <w:sz w:val="20"/>
          <w:szCs w:val="20"/>
        </w:rPr>
      </w:pPr>
    </w:p>
    <w:p w:rsidR="005C3835" w:rsidRDefault="005C3835" w:rsidP="003E59FF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mr. Ivica Brkić</w:t>
      </w:r>
    </w:p>
    <w:p w:rsidR="00A67296" w:rsidRDefault="00A67296"/>
    <w:sectPr w:rsidR="00A67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S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29EE"/>
    <w:multiLevelType w:val="hybridMultilevel"/>
    <w:tmpl w:val="F6FEF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16861"/>
    <w:multiLevelType w:val="hybridMultilevel"/>
    <w:tmpl w:val="E8AA851C"/>
    <w:lvl w:ilvl="0" w:tplc="A828ABD2">
      <w:start w:val="1"/>
      <w:numFmt w:val="upperRoman"/>
      <w:lvlText w:val="%1."/>
      <w:lvlJc w:val="left"/>
      <w:pPr>
        <w:ind w:left="1080" w:hanging="720"/>
      </w:pPr>
      <w:rPr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038A4"/>
    <w:multiLevelType w:val="hybridMultilevel"/>
    <w:tmpl w:val="89029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0D"/>
    <w:rsid w:val="0006231F"/>
    <w:rsid w:val="000B4ED1"/>
    <w:rsid w:val="000C4D92"/>
    <w:rsid w:val="000D1E9F"/>
    <w:rsid w:val="000E2E82"/>
    <w:rsid w:val="000F79B8"/>
    <w:rsid w:val="001223C6"/>
    <w:rsid w:val="00123891"/>
    <w:rsid w:val="00124AED"/>
    <w:rsid w:val="001334CF"/>
    <w:rsid w:val="00145DCF"/>
    <w:rsid w:val="00154D14"/>
    <w:rsid w:val="00187DA2"/>
    <w:rsid w:val="001D20CF"/>
    <w:rsid w:val="00245FD7"/>
    <w:rsid w:val="00254733"/>
    <w:rsid w:val="002648CA"/>
    <w:rsid w:val="00274F08"/>
    <w:rsid w:val="002864EE"/>
    <w:rsid w:val="00294084"/>
    <w:rsid w:val="002B37B8"/>
    <w:rsid w:val="002C6BE4"/>
    <w:rsid w:val="00302D4B"/>
    <w:rsid w:val="00305DF1"/>
    <w:rsid w:val="00313621"/>
    <w:rsid w:val="003564ED"/>
    <w:rsid w:val="00375CFB"/>
    <w:rsid w:val="003829D4"/>
    <w:rsid w:val="003B132F"/>
    <w:rsid w:val="003B3434"/>
    <w:rsid w:val="003B62ED"/>
    <w:rsid w:val="003E503D"/>
    <w:rsid w:val="003E59FF"/>
    <w:rsid w:val="003F48D8"/>
    <w:rsid w:val="00417031"/>
    <w:rsid w:val="00473C39"/>
    <w:rsid w:val="004A7FE3"/>
    <w:rsid w:val="004B227B"/>
    <w:rsid w:val="004C2A6E"/>
    <w:rsid w:val="004D457A"/>
    <w:rsid w:val="004D51B4"/>
    <w:rsid w:val="004E69C2"/>
    <w:rsid w:val="00517A18"/>
    <w:rsid w:val="00555940"/>
    <w:rsid w:val="0059487A"/>
    <w:rsid w:val="005C3835"/>
    <w:rsid w:val="005D5381"/>
    <w:rsid w:val="00672AA8"/>
    <w:rsid w:val="00684E45"/>
    <w:rsid w:val="00686313"/>
    <w:rsid w:val="006C0048"/>
    <w:rsid w:val="006C3166"/>
    <w:rsid w:val="006E5ADE"/>
    <w:rsid w:val="00722705"/>
    <w:rsid w:val="0076024F"/>
    <w:rsid w:val="007B132F"/>
    <w:rsid w:val="007D1241"/>
    <w:rsid w:val="007E0E60"/>
    <w:rsid w:val="007E456D"/>
    <w:rsid w:val="007F22F9"/>
    <w:rsid w:val="008044ED"/>
    <w:rsid w:val="00813EBF"/>
    <w:rsid w:val="00820C9D"/>
    <w:rsid w:val="00857F79"/>
    <w:rsid w:val="00867076"/>
    <w:rsid w:val="0087257C"/>
    <w:rsid w:val="0089297E"/>
    <w:rsid w:val="008B3B30"/>
    <w:rsid w:val="00911735"/>
    <w:rsid w:val="00984E6F"/>
    <w:rsid w:val="009E77D1"/>
    <w:rsid w:val="00A31DAF"/>
    <w:rsid w:val="00A67296"/>
    <w:rsid w:val="00AC560D"/>
    <w:rsid w:val="00AD0284"/>
    <w:rsid w:val="00AE4B42"/>
    <w:rsid w:val="00B01135"/>
    <w:rsid w:val="00B32E53"/>
    <w:rsid w:val="00B3346F"/>
    <w:rsid w:val="00B46278"/>
    <w:rsid w:val="00B472EE"/>
    <w:rsid w:val="00B53C50"/>
    <w:rsid w:val="00BC1E02"/>
    <w:rsid w:val="00C61155"/>
    <w:rsid w:val="00C6371E"/>
    <w:rsid w:val="00C67458"/>
    <w:rsid w:val="00C7492E"/>
    <w:rsid w:val="00C94BFA"/>
    <w:rsid w:val="00C97791"/>
    <w:rsid w:val="00CA6D13"/>
    <w:rsid w:val="00D04A0F"/>
    <w:rsid w:val="00D4272C"/>
    <w:rsid w:val="00D61C8C"/>
    <w:rsid w:val="00D6614A"/>
    <w:rsid w:val="00DC1366"/>
    <w:rsid w:val="00DD0870"/>
    <w:rsid w:val="00DD29AE"/>
    <w:rsid w:val="00EA31E1"/>
    <w:rsid w:val="00ED2A7D"/>
    <w:rsid w:val="00ED7278"/>
    <w:rsid w:val="00EE05B6"/>
    <w:rsid w:val="00EE2054"/>
    <w:rsid w:val="00EF30F8"/>
    <w:rsid w:val="00F26197"/>
    <w:rsid w:val="00F478E5"/>
    <w:rsid w:val="00F66D4E"/>
    <w:rsid w:val="00FA3B60"/>
    <w:rsid w:val="00FC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C560D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C560D"/>
    <w:rPr>
      <w:rFonts w:ascii="Arial" w:eastAsia="Times New Roman" w:hAnsi="Arial" w:cs="Arial"/>
      <w:b/>
      <w:bCs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uiPriority w:val="99"/>
    <w:rsid w:val="00AC560D"/>
    <w:rPr>
      <w:rFonts w:ascii="Times New Roman" w:hAnsi="Times New Roman" w:cs="Times New Roman" w:hint="default"/>
    </w:rPr>
  </w:style>
  <w:style w:type="table" w:styleId="Reetkatablice">
    <w:name w:val="Table Grid"/>
    <w:basedOn w:val="Obinatablica"/>
    <w:uiPriority w:val="59"/>
    <w:rsid w:val="00AC56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rmal">
    <w:name w:val="Norrmal"/>
    <w:rsid w:val="001223C6"/>
    <w:pPr>
      <w:snapToGrid w:val="0"/>
      <w:spacing w:after="0" w:line="240" w:lineRule="auto"/>
    </w:pPr>
    <w:rPr>
      <w:rFonts w:ascii="Times New Roman BSC" w:eastAsia="Times New Roman" w:hAnsi="Times New Roman BSC" w:cs="Times New Roman"/>
      <w:color w:val="000000"/>
      <w:sz w:val="24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3F48D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0B4ED1"/>
    <w:pPr>
      <w:spacing w:before="100" w:beforeAutospacing="1" w:after="100" w:afterAutospacing="1"/>
    </w:pPr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48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87A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C560D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C560D"/>
    <w:rPr>
      <w:rFonts w:ascii="Arial" w:eastAsia="Times New Roman" w:hAnsi="Arial" w:cs="Arial"/>
      <w:b/>
      <w:bCs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uiPriority w:val="99"/>
    <w:rsid w:val="00AC560D"/>
    <w:rPr>
      <w:rFonts w:ascii="Times New Roman" w:hAnsi="Times New Roman" w:cs="Times New Roman" w:hint="default"/>
    </w:rPr>
  </w:style>
  <w:style w:type="table" w:styleId="Reetkatablice">
    <w:name w:val="Table Grid"/>
    <w:basedOn w:val="Obinatablica"/>
    <w:uiPriority w:val="59"/>
    <w:rsid w:val="00AC56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rmal">
    <w:name w:val="Norrmal"/>
    <w:rsid w:val="001223C6"/>
    <w:pPr>
      <w:snapToGrid w:val="0"/>
      <w:spacing w:after="0" w:line="240" w:lineRule="auto"/>
    </w:pPr>
    <w:rPr>
      <w:rFonts w:ascii="Times New Roman BSC" w:eastAsia="Times New Roman" w:hAnsi="Times New Roman BSC" w:cs="Times New Roman"/>
      <w:color w:val="000000"/>
      <w:sz w:val="24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3F48D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0B4ED1"/>
    <w:pPr>
      <w:spacing w:before="100" w:beforeAutospacing="1" w:after="100" w:afterAutospacing="1"/>
    </w:pPr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48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87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Presentation1.ppt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FA446-5DC0-4C85-B928-155EC6D3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Margetić</dc:creator>
  <cp:lastModifiedBy>Sanja Margetić</cp:lastModifiedBy>
  <cp:revision>103</cp:revision>
  <dcterms:created xsi:type="dcterms:W3CDTF">2023-10-17T05:58:00Z</dcterms:created>
  <dcterms:modified xsi:type="dcterms:W3CDTF">2025-10-24T10:24:00Z</dcterms:modified>
</cp:coreProperties>
</file>