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A1F46" w14:textId="77777777" w:rsidR="005B5807" w:rsidRDefault="005B5807" w:rsidP="005B5807">
      <w:pPr>
        <w:spacing w:before="60" w:after="60"/>
        <w:rPr>
          <w:b/>
          <w:bCs/>
          <w:sz w:val="24"/>
          <w:szCs w:val="24"/>
        </w:rPr>
      </w:pPr>
      <w:r>
        <w:rPr>
          <w:b/>
          <w:bCs/>
          <w:sz w:val="24"/>
          <w:szCs w:val="24"/>
        </w:rPr>
        <w:t>REPUBLIKA HRVATSKA</w:t>
      </w:r>
    </w:p>
    <w:p w14:paraId="1E4E872A" w14:textId="77777777" w:rsidR="005B5807" w:rsidRDefault="005B5807" w:rsidP="005B5807">
      <w:pPr>
        <w:spacing w:before="60" w:after="60"/>
        <w:rPr>
          <w:b/>
          <w:bCs/>
          <w:sz w:val="24"/>
          <w:szCs w:val="24"/>
        </w:rPr>
      </w:pPr>
      <w:r>
        <w:rPr>
          <w:b/>
          <w:bCs/>
          <w:sz w:val="24"/>
          <w:szCs w:val="24"/>
        </w:rPr>
        <w:t>GRAD ZAGREB</w:t>
      </w:r>
    </w:p>
    <w:p w14:paraId="45A42A1A" w14:textId="77777777" w:rsidR="005B5807" w:rsidRPr="00A54D16" w:rsidRDefault="005B5807" w:rsidP="005B5807">
      <w:pPr>
        <w:spacing w:before="60" w:after="60"/>
        <w:rPr>
          <w:b/>
          <w:bCs/>
          <w:sz w:val="24"/>
          <w:szCs w:val="24"/>
        </w:rPr>
      </w:pPr>
      <w:r w:rsidRPr="00A54D16">
        <w:rPr>
          <w:b/>
          <w:bCs/>
          <w:sz w:val="24"/>
          <w:szCs w:val="24"/>
        </w:rPr>
        <w:t>OSNOVNA ŠKOLA VLADIMIRA NAZORA</w:t>
      </w:r>
    </w:p>
    <w:p w14:paraId="45F00B1A" w14:textId="77777777" w:rsidR="005B5807" w:rsidRDefault="005B5807" w:rsidP="005B5807">
      <w:pPr>
        <w:spacing w:before="60" w:after="60"/>
        <w:rPr>
          <w:sz w:val="24"/>
          <w:szCs w:val="24"/>
        </w:rPr>
      </w:pPr>
      <w:r w:rsidRPr="00A54D16">
        <w:rPr>
          <w:sz w:val="24"/>
          <w:szCs w:val="24"/>
        </w:rPr>
        <w:t>JORDANOVAC 23</w:t>
      </w:r>
      <w:r>
        <w:rPr>
          <w:sz w:val="24"/>
          <w:szCs w:val="24"/>
        </w:rPr>
        <w:t xml:space="preserve">, </w:t>
      </w:r>
      <w:r w:rsidRPr="00A54D16">
        <w:rPr>
          <w:sz w:val="24"/>
          <w:szCs w:val="24"/>
        </w:rPr>
        <w:t>10 000 ZAGREB</w:t>
      </w:r>
    </w:p>
    <w:p w14:paraId="24E6AE40" w14:textId="77777777" w:rsidR="005B5807" w:rsidRDefault="005B5807" w:rsidP="005B5807">
      <w:pPr>
        <w:spacing w:before="60" w:after="60"/>
        <w:rPr>
          <w:sz w:val="24"/>
          <w:szCs w:val="24"/>
        </w:rPr>
      </w:pPr>
    </w:p>
    <w:p w14:paraId="40B7A3DE" w14:textId="0972E85D" w:rsidR="005B5807" w:rsidRPr="00AE2FF0" w:rsidRDefault="005B5807" w:rsidP="005B5807">
      <w:pPr>
        <w:spacing w:before="60" w:after="60"/>
        <w:rPr>
          <w:sz w:val="24"/>
          <w:szCs w:val="24"/>
        </w:rPr>
      </w:pPr>
      <w:r w:rsidRPr="00AE2FF0">
        <w:rPr>
          <w:sz w:val="24"/>
          <w:szCs w:val="24"/>
        </w:rPr>
        <w:t xml:space="preserve">KLASA: </w:t>
      </w:r>
      <w:r w:rsidR="00BD4FE1" w:rsidRPr="00CF259C">
        <w:rPr>
          <w:sz w:val="24"/>
          <w:szCs w:val="24"/>
        </w:rPr>
        <w:t>112-02/26-01/11</w:t>
      </w:r>
    </w:p>
    <w:p w14:paraId="60165496" w14:textId="1491F001" w:rsidR="005B5807" w:rsidRPr="00AE2FF0" w:rsidRDefault="005B5807" w:rsidP="005B5807">
      <w:pPr>
        <w:spacing w:before="60" w:after="60"/>
        <w:rPr>
          <w:sz w:val="24"/>
          <w:szCs w:val="24"/>
        </w:rPr>
      </w:pPr>
      <w:r w:rsidRPr="00AE2FF0">
        <w:rPr>
          <w:sz w:val="24"/>
          <w:szCs w:val="24"/>
        </w:rPr>
        <w:t xml:space="preserve">URBROJ: </w:t>
      </w:r>
      <w:r w:rsidR="00BD4FE1" w:rsidRPr="00CF259C">
        <w:rPr>
          <w:sz w:val="24"/>
          <w:szCs w:val="24"/>
        </w:rPr>
        <w:t>251-149-26-0</w:t>
      </w:r>
      <w:r w:rsidR="00BD4FE1">
        <w:rPr>
          <w:sz w:val="24"/>
          <w:szCs w:val="24"/>
        </w:rPr>
        <w:t>2</w:t>
      </w:r>
    </w:p>
    <w:p w14:paraId="53B7EFA2" w14:textId="754C7078" w:rsidR="005B5807" w:rsidRDefault="005B5807" w:rsidP="005B5807">
      <w:pPr>
        <w:spacing w:before="60" w:after="60"/>
        <w:rPr>
          <w:sz w:val="24"/>
          <w:szCs w:val="24"/>
        </w:rPr>
      </w:pPr>
      <w:r w:rsidRPr="00AE2FF0">
        <w:rPr>
          <w:sz w:val="24"/>
          <w:szCs w:val="24"/>
        </w:rPr>
        <w:t>Zagreb</w:t>
      </w:r>
      <w:r>
        <w:rPr>
          <w:sz w:val="24"/>
          <w:szCs w:val="24"/>
        </w:rPr>
        <w:t xml:space="preserve"> </w:t>
      </w:r>
      <w:r w:rsidR="00CF259C">
        <w:rPr>
          <w:sz w:val="24"/>
          <w:szCs w:val="24"/>
        </w:rPr>
        <w:t>02</w:t>
      </w:r>
      <w:r>
        <w:rPr>
          <w:sz w:val="24"/>
          <w:szCs w:val="24"/>
        </w:rPr>
        <w:t>.</w:t>
      </w:r>
      <w:r w:rsidR="00CF259C">
        <w:rPr>
          <w:sz w:val="24"/>
          <w:szCs w:val="24"/>
        </w:rPr>
        <w:t>07</w:t>
      </w:r>
      <w:r>
        <w:rPr>
          <w:sz w:val="24"/>
          <w:szCs w:val="24"/>
        </w:rPr>
        <w:t>.</w:t>
      </w:r>
      <w:r w:rsidRPr="00AE2FF0">
        <w:rPr>
          <w:sz w:val="24"/>
          <w:szCs w:val="24"/>
        </w:rPr>
        <w:t>202</w:t>
      </w:r>
      <w:r w:rsidR="00CF259C">
        <w:rPr>
          <w:sz w:val="24"/>
          <w:szCs w:val="24"/>
        </w:rPr>
        <w:t>6</w:t>
      </w:r>
      <w:r>
        <w:rPr>
          <w:sz w:val="24"/>
          <w:szCs w:val="24"/>
        </w:rPr>
        <w:t>.</w:t>
      </w:r>
    </w:p>
    <w:p w14:paraId="5270FE54" w14:textId="77777777" w:rsidR="005B5807" w:rsidRPr="00A54D16" w:rsidRDefault="005B5807" w:rsidP="005B5807">
      <w:pPr>
        <w:spacing w:before="60" w:after="60"/>
        <w:jc w:val="both"/>
        <w:rPr>
          <w:sz w:val="24"/>
          <w:szCs w:val="24"/>
        </w:rPr>
      </w:pPr>
    </w:p>
    <w:p w14:paraId="53D9CC9C" w14:textId="58CBEDED" w:rsidR="005B5807" w:rsidRDefault="005B5807" w:rsidP="005B5807">
      <w:pPr>
        <w:spacing w:before="60" w:after="60"/>
        <w:jc w:val="both"/>
        <w:rPr>
          <w:sz w:val="24"/>
          <w:szCs w:val="24"/>
        </w:rPr>
      </w:pPr>
      <w:r w:rsidRPr="002F5B0D">
        <w:rPr>
          <w:sz w:val="24"/>
          <w:szCs w:val="24"/>
        </w:rPr>
        <w:t>Na temelju članka 107. stavka 9. Zakona o odgoju i obrazovanju u osnovnoj i srednjoj školi</w:t>
      </w:r>
      <w:r>
        <w:rPr>
          <w:sz w:val="24"/>
          <w:szCs w:val="24"/>
        </w:rPr>
        <w:t xml:space="preserve"> </w:t>
      </w:r>
      <w:r w:rsidRPr="002F5B0D">
        <w:rPr>
          <w:sz w:val="24"/>
          <w:szCs w:val="24"/>
        </w:rPr>
        <w:t>(Narodne novine, broj 87/08, 86/09, 92/10, 105/10, 90/11, 5/12, 16/12, 86/12, 126/12, 94/13,</w:t>
      </w:r>
      <w:r>
        <w:rPr>
          <w:sz w:val="24"/>
          <w:szCs w:val="24"/>
        </w:rPr>
        <w:t xml:space="preserve"> </w:t>
      </w:r>
      <w:r w:rsidRPr="002F5B0D">
        <w:rPr>
          <w:sz w:val="24"/>
          <w:szCs w:val="24"/>
        </w:rPr>
        <w:t>152/14, 07/17, 68/18, 98/19, 64/20, 151/22, 156/23) i članka 10. i 12. Pravilnika o načinu i</w:t>
      </w:r>
      <w:r>
        <w:rPr>
          <w:sz w:val="24"/>
          <w:szCs w:val="24"/>
        </w:rPr>
        <w:t xml:space="preserve"> </w:t>
      </w:r>
      <w:r w:rsidRPr="002F5B0D">
        <w:rPr>
          <w:sz w:val="24"/>
          <w:szCs w:val="24"/>
        </w:rPr>
        <w:t>postupku kojim se svim kandidatima za zapošljavanje u školskim ustanovama osigurava jednaka</w:t>
      </w:r>
      <w:r>
        <w:rPr>
          <w:sz w:val="24"/>
          <w:szCs w:val="24"/>
        </w:rPr>
        <w:t xml:space="preserve"> </w:t>
      </w:r>
      <w:r w:rsidRPr="002F5B0D">
        <w:rPr>
          <w:sz w:val="24"/>
          <w:szCs w:val="24"/>
        </w:rPr>
        <w:t>dostupnost javnim službama pod jednakim uvjetima, vrednovanje kandidata prijavljenih na</w:t>
      </w:r>
      <w:r>
        <w:rPr>
          <w:sz w:val="24"/>
          <w:szCs w:val="24"/>
        </w:rPr>
        <w:t xml:space="preserve"> </w:t>
      </w:r>
      <w:r w:rsidRPr="002F5B0D">
        <w:rPr>
          <w:sz w:val="24"/>
          <w:szCs w:val="24"/>
        </w:rPr>
        <w:t>natječaj, odnosno kandidata koje je uputio Gradski ured kao i odredbe vezane uz sastav posebnog</w:t>
      </w:r>
      <w:r>
        <w:rPr>
          <w:sz w:val="24"/>
          <w:szCs w:val="24"/>
        </w:rPr>
        <w:t xml:space="preserve"> </w:t>
      </w:r>
      <w:r w:rsidRPr="002F5B0D">
        <w:rPr>
          <w:sz w:val="24"/>
          <w:szCs w:val="24"/>
        </w:rPr>
        <w:t>povjerenstva koje sudjeluje u procjeni kandidata a na koji suglasnost daje Gradski ured</w:t>
      </w:r>
      <w:r w:rsidR="00CF259C">
        <w:rPr>
          <w:sz w:val="24"/>
          <w:szCs w:val="24"/>
        </w:rPr>
        <w:t xml:space="preserve">, </w:t>
      </w:r>
      <w:r w:rsidRPr="002F5B0D">
        <w:rPr>
          <w:sz w:val="24"/>
          <w:szCs w:val="24"/>
        </w:rPr>
        <w:t>Povjerenstvo za procjenu i</w:t>
      </w:r>
      <w:r>
        <w:rPr>
          <w:sz w:val="24"/>
          <w:szCs w:val="24"/>
        </w:rPr>
        <w:t xml:space="preserve"> </w:t>
      </w:r>
      <w:r w:rsidRPr="002F5B0D">
        <w:rPr>
          <w:sz w:val="24"/>
          <w:szCs w:val="24"/>
        </w:rPr>
        <w:t>vrednovanje kandidata donosi:</w:t>
      </w:r>
      <w:r w:rsidRPr="002F5B0D">
        <w:rPr>
          <w:sz w:val="24"/>
          <w:szCs w:val="24"/>
        </w:rPr>
        <w:cr/>
      </w:r>
    </w:p>
    <w:p w14:paraId="658B4C52" w14:textId="77777777" w:rsidR="005B5807" w:rsidRPr="00A54D16" w:rsidRDefault="005B5807" w:rsidP="005B5807">
      <w:pPr>
        <w:spacing w:before="60" w:after="60"/>
        <w:jc w:val="both"/>
        <w:rPr>
          <w:sz w:val="24"/>
          <w:szCs w:val="24"/>
        </w:rPr>
      </w:pPr>
    </w:p>
    <w:p w14:paraId="2BFBC2DA" w14:textId="77777777" w:rsidR="005B5807" w:rsidRPr="002F5B0D" w:rsidRDefault="005B5807" w:rsidP="005B5807">
      <w:pPr>
        <w:spacing w:before="60" w:after="60"/>
        <w:jc w:val="center"/>
        <w:rPr>
          <w:b/>
          <w:bCs/>
          <w:sz w:val="24"/>
          <w:szCs w:val="24"/>
        </w:rPr>
      </w:pPr>
      <w:r w:rsidRPr="002F5B0D">
        <w:rPr>
          <w:b/>
          <w:bCs/>
          <w:sz w:val="24"/>
          <w:szCs w:val="24"/>
        </w:rPr>
        <w:t>ODLUKU</w:t>
      </w:r>
    </w:p>
    <w:p w14:paraId="746EEF99" w14:textId="77777777" w:rsidR="005B5807" w:rsidRDefault="005B5807" w:rsidP="005B5807">
      <w:pPr>
        <w:spacing w:before="60" w:after="60"/>
        <w:jc w:val="center"/>
        <w:rPr>
          <w:b/>
          <w:bCs/>
          <w:sz w:val="24"/>
          <w:szCs w:val="24"/>
        </w:rPr>
      </w:pPr>
      <w:r w:rsidRPr="002F5B0D">
        <w:rPr>
          <w:b/>
          <w:bCs/>
          <w:sz w:val="24"/>
          <w:szCs w:val="24"/>
        </w:rPr>
        <w:t>o testiranja kandidata prijavljenih na natječaj</w:t>
      </w:r>
    </w:p>
    <w:p w14:paraId="5EEAA895" w14:textId="77777777" w:rsidR="005B5807" w:rsidRDefault="005B5807" w:rsidP="005B5807">
      <w:pPr>
        <w:spacing w:before="60" w:after="60"/>
        <w:rPr>
          <w:b/>
          <w:bCs/>
          <w:sz w:val="24"/>
          <w:szCs w:val="24"/>
        </w:rPr>
      </w:pPr>
    </w:p>
    <w:p w14:paraId="6B523A76" w14:textId="77777777" w:rsidR="005B5807" w:rsidRPr="002F5B0D" w:rsidRDefault="005B5807" w:rsidP="005B5807">
      <w:pPr>
        <w:spacing w:before="60" w:after="60"/>
        <w:rPr>
          <w:b/>
          <w:bCs/>
          <w:sz w:val="24"/>
          <w:szCs w:val="24"/>
        </w:rPr>
      </w:pPr>
    </w:p>
    <w:p w14:paraId="4C99B501" w14:textId="77777777" w:rsidR="005B5807" w:rsidRPr="00A54D16" w:rsidRDefault="005B5807" w:rsidP="005B5807">
      <w:pPr>
        <w:spacing w:before="60" w:after="60"/>
        <w:jc w:val="center"/>
        <w:rPr>
          <w:sz w:val="24"/>
          <w:szCs w:val="24"/>
        </w:rPr>
      </w:pPr>
      <w:r w:rsidRPr="00A54D16">
        <w:rPr>
          <w:sz w:val="24"/>
          <w:szCs w:val="24"/>
        </w:rPr>
        <w:t>Članak 1.</w:t>
      </w:r>
    </w:p>
    <w:p w14:paraId="3FC1D62F" w14:textId="26C448A9" w:rsidR="005B5807" w:rsidRDefault="005B5807" w:rsidP="005B5807">
      <w:pPr>
        <w:spacing w:before="60" w:after="60"/>
        <w:jc w:val="both"/>
        <w:rPr>
          <w:sz w:val="24"/>
          <w:szCs w:val="24"/>
        </w:rPr>
      </w:pPr>
      <w:r w:rsidRPr="002F5B0D">
        <w:rPr>
          <w:sz w:val="24"/>
          <w:szCs w:val="24"/>
        </w:rPr>
        <w:t xml:space="preserve">Za natječaj objavljen dana </w:t>
      </w:r>
      <w:r w:rsidR="00CF259C">
        <w:rPr>
          <w:sz w:val="24"/>
          <w:szCs w:val="24"/>
        </w:rPr>
        <w:t>11</w:t>
      </w:r>
      <w:r w:rsidRPr="002F5B0D">
        <w:rPr>
          <w:sz w:val="24"/>
          <w:szCs w:val="24"/>
        </w:rPr>
        <w:t xml:space="preserve">. </w:t>
      </w:r>
      <w:r w:rsidR="00CF259C">
        <w:rPr>
          <w:sz w:val="24"/>
          <w:szCs w:val="24"/>
        </w:rPr>
        <w:t>06</w:t>
      </w:r>
      <w:r>
        <w:rPr>
          <w:sz w:val="24"/>
          <w:szCs w:val="24"/>
        </w:rPr>
        <w:t>.</w:t>
      </w:r>
      <w:r w:rsidRPr="002F5B0D">
        <w:rPr>
          <w:sz w:val="24"/>
          <w:szCs w:val="24"/>
        </w:rPr>
        <w:t xml:space="preserve"> 202</w:t>
      </w:r>
      <w:r w:rsidR="00CF259C">
        <w:rPr>
          <w:sz w:val="24"/>
          <w:szCs w:val="24"/>
        </w:rPr>
        <w:t>6</w:t>
      </w:r>
      <w:r w:rsidRPr="002F5B0D">
        <w:rPr>
          <w:sz w:val="24"/>
          <w:szCs w:val="24"/>
        </w:rPr>
        <w:t>. na mrežnim stranicama i oglasnim pločama</w:t>
      </w:r>
      <w:r>
        <w:rPr>
          <w:sz w:val="24"/>
          <w:szCs w:val="24"/>
        </w:rPr>
        <w:t xml:space="preserve"> </w:t>
      </w:r>
      <w:r w:rsidRPr="002F5B0D">
        <w:rPr>
          <w:sz w:val="24"/>
          <w:szCs w:val="24"/>
        </w:rPr>
        <w:t>Hrvatskog zavoda za zapošljavanje te mrežnim stranicama Osnovne škole Vladimira Nazora, za radno mjesto</w:t>
      </w:r>
      <w:r>
        <w:rPr>
          <w:sz w:val="24"/>
          <w:szCs w:val="24"/>
        </w:rPr>
        <w:t xml:space="preserve"> kuhar/ica – slastičar/ka</w:t>
      </w:r>
      <w:r w:rsidRPr="00A65BB1">
        <w:rPr>
          <w:sz w:val="24"/>
          <w:szCs w:val="24"/>
        </w:rPr>
        <w:t xml:space="preserve">, </w:t>
      </w:r>
      <w:r>
        <w:rPr>
          <w:sz w:val="24"/>
          <w:szCs w:val="24"/>
        </w:rPr>
        <w:t>1</w:t>
      </w:r>
      <w:r w:rsidRPr="00A65BB1">
        <w:rPr>
          <w:sz w:val="24"/>
          <w:szCs w:val="24"/>
        </w:rPr>
        <w:t xml:space="preserve"> izvršitelj</w:t>
      </w:r>
      <w:r>
        <w:rPr>
          <w:sz w:val="24"/>
          <w:szCs w:val="24"/>
        </w:rPr>
        <w:t>a</w:t>
      </w:r>
      <w:r w:rsidRPr="00A65BB1">
        <w:rPr>
          <w:sz w:val="24"/>
          <w:szCs w:val="24"/>
        </w:rPr>
        <w:t>/ic</w:t>
      </w:r>
      <w:r>
        <w:rPr>
          <w:sz w:val="24"/>
          <w:szCs w:val="24"/>
        </w:rPr>
        <w:t>e</w:t>
      </w:r>
      <w:r w:rsidRPr="00A65BB1">
        <w:rPr>
          <w:sz w:val="24"/>
          <w:szCs w:val="24"/>
        </w:rPr>
        <w:t>, neodređeno, puno radno vrijeme od 40 sati tjedno,</w:t>
      </w:r>
      <w:r>
        <w:rPr>
          <w:sz w:val="24"/>
          <w:szCs w:val="24"/>
        </w:rPr>
        <w:t xml:space="preserve"> uz probni rad u trajanju od dva mjeseca,</w:t>
      </w:r>
      <w:r w:rsidRPr="00A65BB1">
        <w:rPr>
          <w:sz w:val="24"/>
          <w:szCs w:val="24"/>
        </w:rPr>
        <w:t xml:space="preserve"> od </w:t>
      </w:r>
      <w:r w:rsidR="00CF259C">
        <w:rPr>
          <w:sz w:val="24"/>
          <w:szCs w:val="24"/>
        </w:rPr>
        <w:t>11</w:t>
      </w:r>
      <w:r w:rsidRPr="00A65BB1">
        <w:rPr>
          <w:sz w:val="24"/>
          <w:szCs w:val="24"/>
        </w:rPr>
        <w:t xml:space="preserve">. </w:t>
      </w:r>
      <w:r w:rsidR="00CF259C">
        <w:rPr>
          <w:sz w:val="24"/>
          <w:szCs w:val="24"/>
        </w:rPr>
        <w:t>06</w:t>
      </w:r>
      <w:r w:rsidRPr="00A65BB1">
        <w:rPr>
          <w:sz w:val="24"/>
          <w:szCs w:val="24"/>
        </w:rPr>
        <w:t>. 202</w:t>
      </w:r>
      <w:r w:rsidR="00CF259C">
        <w:rPr>
          <w:sz w:val="24"/>
          <w:szCs w:val="24"/>
        </w:rPr>
        <w:t xml:space="preserve">6. </w:t>
      </w:r>
      <w:r w:rsidRPr="00A65BB1">
        <w:rPr>
          <w:sz w:val="24"/>
          <w:szCs w:val="24"/>
        </w:rPr>
        <w:t xml:space="preserve">, KLASA: </w:t>
      </w:r>
      <w:r w:rsidR="00CF259C" w:rsidRPr="00CF259C">
        <w:rPr>
          <w:sz w:val="24"/>
          <w:szCs w:val="24"/>
        </w:rPr>
        <w:t>112-02/26-01/11</w:t>
      </w:r>
      <w:r w:rsidRPr="00A65BB1">
        <w:rPr>
          <w:sz w:val="24"/>
          <w:szCs w:val="24"/>
        </w:rPr>
        <w:t xml:space="preserve">, URBROJ: </w:t>
      </w:r>
      <w:r w:rsidR="00CF259C" w:rsidRPr="00CF259C">
        <w:rPr>
          <w:sz w:val="24"/>
          <w:szCs w:val="24"/>
        </w:rPr>
        <w:t>251-149-26-01</w:t>
      </w:r>
      <w:r w:rsidRPr="002F5B0D">
        <w:rPr>
          <w:sz w:val="24"/>
          <w:szCs w:val="24"/>
        </w:rPr>
        <w:t>, obavit će se procjena i</w:t>
      </w:r>
      <w:r>
        <w:rPr>
          <w:sz w:val="24"/>
          <w:szCs w:val="24"/>
        </w:rPr>
        <w:t xml:space="preserve"> </w:t>
      </w:r>
      <w:r w:rsidRPr="002F5B0D">
        <w:rPr>
          <w:sz w:val="24"/>
          <w:szCs w:val="24"/>
        </w:rPr>
        <w:t>vrednovanje kandidata usmeno putem intervjua.</w:t>
      </w:r>
      <w:r w:rsidRPr="002F5B0D">
        <w:rPr>
          <w:sz w:val="24"/>
          <w:szCs w:val="24"/>
        </w:rPr>
        <w:cr/>
      </w:r>
    </w:p>
    <w:p w14:paraId="0A42955B" w14:textId="77777777" w:rsidR="005B5807" w:rsidRPr="00A54D16" w:rsidRDefault="005B5807" w:rsidP="005B5807">
      <w:pPr>
        <w:spacing w:before="60" w:after="60"/>
        <w:jc w:val="center"/>
        <w:rPr>
          <w:sz w:val="24"/>
          <w:szCs w:val="24"/>
        </w:rPr>
      </w:pPr>
      <w:r w:rsidRPr="00A54D16">
        <w:rPr>
          <w:sz w:val="24"/>
          <w:szCs w:val="24"/>
        </w:rPr>
        <w:t>Članak 2.</w:t>
      </w:r>
    </w:p>
    <w:p w14:paraId="37687417" w14:textId="77777777" w:rsidR="005B5807" w:rsidRPr="00A54D16" w:rsidRDefault="005B5807" w:rsidP="005B5807">
      <w:pPr>
        <w:spacing w:before="60" w:after="60"/>
        <w:jc w:val="both"/>
        <w:rPr>
          <w:sz w:val="24"/>
          <w:szCs w:val="24"/>
        </w:rPr>
      </w:pPr>
      <w:r w:rsidRPr="00A54D16">
        <w:rPr>
          <w:sz w:val="24"/>
          <w:szCs w:val="24"/>
        </w:rPr>
        <w:t xml:space="preserve">Testiranju mogu pristupiti kandidati koji dođu u zakazano vrijeme i prije testiranja dokažu identitet </w:t>
      </w:r>
      <w:r w:rsidRPr="002F5B0D">
        <w:rPr>
          <w:sz w:val="24"/>
          <w:szCs w:val="24"/>
        </w:rPr>
        <w:t>važeć</w:t>
      </w:r>
      <w:r>
        <w:rPr>
          <w:sz w:val="24"/>
          <w:szCs w:val="24"/>
        </w:rPr>
        <w:t>om identifikacijskom ispravom</w:t>
      </w:r>
      <w:r w:rsidRPr="00A54D16">
        <w:rPr>
          <w:sz w:val="24"/>
          <w:szCs w:val="24"/>
        </w:rPr>
        <w:t>.</w:t>
      </w:r>
      <w:r>
        <w:rPr>
          <w:sz w:val="24"/>
          <w:szCs w:val="24"/>
        </w:rPr>
        <w:t xml:space="preserve"> </w:t>
      </w:r>
      <w:r w:rsidRPr="00A54D16">
        <w:rPr>
          <w:sz w:val="24"/>
          <w:szCs w:val="24"/>
        </w:rPr>
        <w:t>Kandidati sami snose troškove dolaska i prisustvovanja</w:t>
      </w:r>
      <w:r>
        <w:rPr>
          <w:sz w:val="24"/>
          <w:szCs w:val="24"/>
        </w:rPr>
        <w:t xml:space="preserve"> testiranju. </w:t>
      </w:r>
      <w:r w:rsidRPr="00A54D16">
        <w:rPr>
          <w:sz w:val="24"/>
          <w:szCs w:val="24"/>
        </w:rPr>
        <w:t>Za kandidata koji ne pristupi testiranju smatrat će se da je povukao prijavu i više se neće smatrati kandidatom. Nakon utvrđivanja identiteta, kandidati će pristupiti</w:t>
      </w:r>
      <w:r>
        <w:rPr>
          <w:sz w:val="24"/>
          <w:szCs w:val="24"/>
        </w:rPr>
        <w:t xml:space="preserve"> testiranju.</w:t>
      </w:r>
    </w:p>
    <w:p w14:paraId="3D3A5A64" w14:textId="77777777" w:rsidR="005B5807" w:rsidRDefault="005B5807" w:rsidP="005B5807">
      <w:pPr>
        <w:spacing w:before="60" w:after="60"/>
        <w:jc w:val="center"/>
        <w:rPr>
          <w:sz w:val="24"/>
          <w:szCs w:val="24"/>
        </w:rPr>
      </w:pPr>
    </w:p>
    <w:p w14:paraId="02AA8579" w14:textId="77777777" w:rsidR="005B5807" w:rsidRPr="00A54D16" w:rsidRDefault="005B5807" w:rsidP="005B5807">
      <w:pPr>
        <w:spacing w:before="60" w:after="60"/>
        <w:jc w:val="center"/>
        <w:rPr>
          <w:sz w:val="24"/>
          <w:szCs w:val="24"/>
        </w:rPr>
      </w:pPr>
      <w:r w:rsidRPr="00A54D16">
        <w:rPr>
          <w:sz w:val="24"/>
          <w:szCs w:val="24"/>
        </w:rPr>
        <w:t>Članak 3.</w:t>
      </w:r>
    </w:p>
    <w:p w14:paraId="62CF2FF2" w14:textId="79450428" w:rsidR="005B5807" w:rsidRPr="00A54D16" w:rsidRDefault="005B5807" w:rsidP="005B5807">
      <w:pPr>
        <w:spacing w:before="60" w:after="60"/>
        <w:jc w:val="both"/>
        <w:rPr>
          <w:sz w:val="24"/>
          <w:szCs w:val="24"/>
        </w:rPr>
      </w:pPr>
      <w:r w:rsidRPr="00A54D16">
        <w:rPr>
          <w:sz w:val="24"/>
          <w:szCs w:val="24"/>
        </w:rPr>
        <w:t>Vrednovanje kandidata održat će se</w:t>
      </w:r>
      <w:r w:rsidRPr="00A54D16">
        <w:rPr>
          <w:b/>
          <w:bCs/>
          <w:sz w:val="24"/>
          <w:szCs w:val="24"/>
        </w:rPr>
        <w:t xml:space="preserve"> u</w:t>
      </w:r>
      <w:r>
        <w:rPr>
          <w:b/>
          <w:bCs/>
          <w:sz w:val="24"/>
          <w:szCs w:val="24"/>
        </w:rPr>
        <w:t xml:space="preserve"> </w:t>
      </w:r>
      <w:r w:rsidR="001D33A4">
        <w:rPr>
          <w:b/>
          <w:bCs/>
          <w:sz w:val="24"/>
          <w:szCs w:val="24"/>
        </w:rPr>
        <w:t>srijedu</w:t>
      </w:r>
      <w:r>
        <w:rPr>
          <w:b/>
          <w:bCs/>
          <w:sz w:val="24"/>
          <w:szCs w:val="24"/>
        </w:rPr>
        <w:t xml:space="preserve"> </w:t>
      </w:r>
      <w:r w:rsidR="00CF259C">
        <w:rPr>
          <w:b/>
          <w:bCs/>
          <w:sz w:val="24"/>
          <w:szCs w:val="24"/>
        </w:rPr>
        <w:t>08</w:t>
      </w:r>
      <w:r>
        <w:rPr>
          <w:b/>
          <w:bCs/>
          <w:sz w:val="24"/>
          <w:szCs w:val="24"/>
        </w:rPr>
        <w:t>.</w:t>
      </w:r>
      <w:r w:rsidR="00CF259C">
        <w:rPr>
          <w:b/>
          <w:bCs/>
          <w:sz w:val="24"/>
          <w:szCs w:val="24"/>
        </w:rPr>
        <w:t>0</w:t>
      </w:r>
      <w:r w:rsidR="00456EA2">
        <w:rPr>
          <w:b/>
          <w:bCs/>
          <w:sz w:val="24"/>
          <w:szCs w:val="24"/>
        </w:rPr>
        <w:t>7</w:t>
      </w:r>
      <w:r>
        <w:rPr>
          <w:b/>
          <w:bCs/>
          <w:sz w:val="24"/>
          <w:szCs w:val="24"/>
        </w:rPr>
        <w:t>. 202</w:t>
      </w:r>
      <w:r w:rsidR="00CF259C">
        <w:rPr>
          <w:b/>
          <w:bCs/>
          <w:sz w:val="24"/>
          <w:szCs w:val="24"/>
        </w:rPr>
        <w:t>6</w:t>
      </w:r>
      <w:r>
        <w:rPr>
          <w:b/>
          <w:bCs/>
          <w:sz w:val="24"/>
          <w:szCs w:val="24"/>
        </w:rPr>
        <w:t xml:space="preserve">. s početkom u </w:t>
      </w:r>
      <w:r w:rsidR="00CF259C">
        <w:rPr>
          <w:b/>
          <w:bCs/>
          <w:sz w:val="24"/>
          <w:szCs w:val="24"/>
        </w:rPr>
        <w:t>09</w:t>
      </w:r>
      <w:r>
        <w:rPr>
          <w:b/>
          <w:bCs/>
          <w:sz w:val="24"/>
          <w:szCs w:val="24"/>
        </w:rPr>
        <w:t>:</w:t>
      </w:r>
      <w:r w:rsidR="00CF259C">
        <w:rPr>
          <w:b/>
          <w:bCs/>
          <w:sz w:val="24"/>
          <w:szCs w:val="24"/>
        </w:rPr>
        <w:t>30</w:t>
      </w:r>
      <w:r>
        <w:rPr>
          <w:b/>
          <w:bCs/>
          <w:sz w:val="24"/>
          <w:szCs w:val="24"/>
        </w:rPr>
        <w:t xml:space="preserve"> sati</w:t>
      </w:r>
      <w:r w:rsidRPr="00A54D16">
        <w:rPr>
          <w:b/>
          <w:bCs/>
          <w:sz w:val="24"/>
          <w:szCs w:val="24"/>
        </w:rPr>
        <w:t xml:space="preserve"> </w:t>
      </w:r>
      <w:r w:rsidRPr="00A54D16">
        <w:rPr>
          <w:sz w:val="24"/>
          <w:szCs w:val="24"/>
        </w:rPr>
        <w:t>u prostorijama Osnovne škole Vladimira Nazora.</w:t>
      </w:r>
    </w:p>
    <w:p w14:paraId="416F5193" w14:textId="77777777" w:rsidR="005B5807" w:rsidRDefault="005B5807" w:rsidP="005B5807">
      <w:pPr>
        <w:spacing w:before="60" w:after="60"/>
        <w:rPr>
          <w:sz w:val="24"/>
          <w:szCs w:val="24"/>
        </w:rPr>
      </w:pPr>
    </w:p>
    <w:p w14:paraId="66994C24" w14:textId="77777777" w:rsidR="005B5807" w:rsidRPr="00A54D16" w:rsidRDefault="005B5807" w:rsidP="005B5807">
      <w:pPr>
        <w:spacing w:before="60" w:after="60"/>
        <w:jc w:val="center"/>
        <w:rPr>
          <w:sz w:val="24"/>
          <w:szCs w:val="24"/>
        </w:rPr>
      </w:pPr>
      <w:r w:rsidRPr="00A54D16">
        <w:rPr>
          <w:sz w:val="24"/>
          <w:szCs w:val="24"/>
        </w:rPr>
        <w:t>Članak 4.</w:t>
      </w:r>
    </w:p>
    <w:p w14:paraId="220AF5D2" w14:textId="77777777" w:rsidR="005B5807" w:rsidRDefault="005B5807" w:rsidP="005B5807">
      <w:pPr>
        <w:spacing w:before="60" w:after="60"/>
        <w:rPr>
          <w:sz w:val="24"/>
          <w:szCs w:val="24"/>
        </w:rPr>
      </w:pPr>
      <w:r w:rsidRPr="00A54D16">
        <w:rPr>
          <w:sz w:val="24"/>
          <w:szCs w:val="24"/>
        </w:rPr>
        <w:lastRenderedPageBreak/>
        <w:t>Kandidat</w:t>
      </w:r>
      <w:r>
        <w:rPr>
          <w:sz w:val="24"/>
          <w:szCs w:val="24"/>
        </w:rPr>
        <w:t xml:space="preserve">i koji se pozivaju na testiranje: </w:t>
      </w:r>
    </w:p>
    <w:p w14:paraId="19852C9E" w14:textId="77777777" w:rsidR="005B5807" w:rsidRDefault="005B5807" w:rsidP="005B5807">
      <w:pPr>
        <w:spacing w:before="60" w:after="60"/>
        <w:rPr>
          <w:sz w:val="24"/>
          <w:szCs w:val="24"/>
        </w:rPr>
      </w:pPr>
    </w:p>
    <w:tbl>
      <w:tblPr>
        <w:tblStyle w:val="TableGrid"/>
        <w:tblW w:w="3865" w:type="pct"/>
        <w:tblInd w:w="538" w:type="dxa"/>
        <w:tblLook w:val="04A0" w:firstRow="1" w:lastRow="0" w:firstColumn="1" w:lastColumn="0" w:noHBand="0" w:noVBand="1"/>
      </w:tblPr>
      <w:tblGrid>
        <w:gridCol w:w="1026"/>
        <w:gridCol w:w="6202"/>
      </w:tblGrid>
      <w:tr w:rsidR="005B5807" w:rsidRPr="00B058FD" w14:paraId="6FB39B05" w14:textId="77777777" w:rsidTr="00EB6B26">
        <w:trPr>
          <w:trHeight w:val="85"/>
        </w:trPr>
        <w:tc>
          <w:tcPr>
            <w:tcW w:w="710" w:type="pct"/>
          </w:tcPr>
          <w:p w14:paraId="250D6D23" w14:textId="77777777" w:rsidR="005B5807" w:rsidRPr="00A13060" w:rsidRDefault="005B5807" w:rsidP="00EB6B26">
            <w:pPr>
              <w:spacing w:before="60" w:after="60"/>
              <w:jc w:val="center"/>
              <w:rPr>
                <w:b/>
                <w:bCs/>
                <w:sz w:val="24"/>
                <w:szCs w:val="24"/>
              </w:rPr>
            </w:pPr>
            <w:r w:rsidRPr="00A13060">
              <w:rPr>
                <w:b/>
                <w:bCs/>
                <w:sz w:val="24"/>
                <w:szCs w:val="24"/>
              </w:rPr>
              <w:t>REDNI BROJ</w:t>
            </w:r>
          </w:p>
        </w:tc>
        <w:tc>
          <w:tcPr>
            <w:tcW w:w="4290" w:type="pct"/>
          </w:tcPr>
          <w:p w14:paraId="0F2092FD" w14:textId="59053087" w:rsidR="005B5807" w:rsidRPr="00A13060" w:rsidRDefault="005B5807" w:rsidP="00EB6B26">
            <w:pPr>
              <w:spacing w:before="60" w:after="60"/>
              <w:jc w:val="center"/>
              <w:rPr>
                <w:b/>
                <w:bCs/>
                <w:sz w:val="24"/>
                <w:szCs w:val="24"/>
              </w:rPr>
            </w:pPr>
            <w:r w:rsidRPr="00A13060">
              <w:rPr>
                <w:b/>
                <w:bCs/>
                <w:sz w:val="24"/>
                <w:szCs w:val="24"/>
              </w:rPr>
              <w:t>PREZIME I IME KANDIDATA</w:t>
            </w:r>
            <w:r w:rsidR="00CF259C">
              <w:rPr>
                <w:b/>
                <w:bCs/>
                <w:sz w:val="24"/>
                <w:szCs w:val="24"/>
              </w:rPr>
              <w:t xml:space="preserve"> I VRIJEME TESTIRANJA</w:t>
            </w:r>
          </w:p>
        </w:tc>
      </w:tr>
      <w:tr w:rsidR="005B5807" w:rsidRPr="00B058FD" w14:paraId="59E106F2" w14:textId="77777777" w:rsidTr="00EB6B26">
        <w:trPr>
          <w:trHeight w:val="269"/>
        </w:trPr>
        <w:tc>
          <w:tcPr>
            <w:tcW w:w="710" w:type="pct"/>
          </w:tcPr>
          <w:p w14:paraId="584F07F9" w14:textId="77777777" w:rsidR="005B5807" w:rsidRPr="00A13060" w:rsidRDefault="005B5807" w:rsidP="005B5807">
            <w:pPr>
              <w:pStyle w:val="ListParagraph"/>
              <w:numPr>
                <w:ilvl w:val="0"/>
                <w:numId w:val="1"/>
              </w:numPr>
              <w:spacing w:before="60" w:after="60"/>
              <w:rPr>
                <w:sz w:val="24"/>
                <w:szCs w:val="24"/>
              </w:rPr>
            </w:pPr>
          </w:p>
        </w:tc>
        <w:tc>
          <w:tcPr>
            <w:tcW w:w="4290" w:type="pct"/>
          </w:tcPr>
          <w:p w14:paraId="6AF1D0B8" w14:textId="30D84E97" w:rsidR="005B5807" w:rsidRPr="00A13060" w:rsidRDefault="00456EA2" w:rsidP="00EB6B26">
            <w:pPr>
              <w:spacing w:before="60" w:after="60"/>
              <w:rPr>
                <w:sz w:val="24"/>
                <w:szCs w:val="24"/>
              </w:rPr>
            </w:pPr>
            <w:r>
              <w:rPr>
                <w:sz w:val="24"/>
                <w:szCs w:val="24"/>
              </w:rPr>
              <w:t>I.B. – 09:30</w:t>
            </w:r>
          </w:p>
        </w:tc>
      </w:tr>
      <w:tr w:rsidR="005B5807" w:rsidRPr="00B058FD" w14:paraId="190ECECD" w14:textId="77777777" w:rsidTr="00EB6B26">
        <w:trPr>
          <w:trHeight w:val="349"/>
        </w:trPr>
        <w:tc>
          <w:tcPr>
            <w:tcW w:w="710" w:type="pct"/>
          </w:tcPr>
          <w:p w14:paraId="28D46588" w14:textId="77777777" w:rsidR="005B5807" w:rsidRPr="00A13060" w:rsidRDefault="005B5807" w:rsidP="005B5807">
            <w:pPr>
              <w:pStyle w:val="ListParagraph"/>
              <w:numPr>
                <w:ilvl w:val="0"/>
                <w:numId w:val="1"/>
              </w:numPr>
              <w:spacing w:before="60" w:after="60"/>
              <w:rPr>
                <w:sz w:val="24"/>
                <w:szCs w:val="24"/>
              </w:rPr>
            </w:pPr>
          </w:p>
        </w:tc>
        <w:tc>
          <w:tcPr>
            <w:tcW w:w="4290" w:type="pct"/>
          </w:tcPr>
          <w:p w14:paraId="7747D04B" w14:textId="799F76BF" w:rsidR="00CF259C" w:rsidRPr="00A13060" w:rsidRDefault="00456EA2" w:rsidP="00EB6B26">
            <w:pPr>
              <w:spacing w:before="60" w:after="60"/>
              <w:rPr>
                <w:sz w:val="24"/>
                <w:szCs w:val="24"/>
              </w:rPr>
            </w:pPr>
            <w:r>
              <w:rPr>
                <w:sz w:val="24"/>
                <w:szCs w:val="24"/>
              </w:rPr>
              <w:t>S.D. – 10:00</w:t>
            </w:r>
          </w:p>
        </w:tc>
      </w:tr>
      <w:tr w:rsidR="00CF259C" w:rsidRPr="00B058FD" w14:paraId="1E19BC32" w14:textId="77777777" w:rsidTr="00EB6B26">
        <w:trPr>
          <w:trHeight w:val="349"/>
        </w:trPr>
        <w:tc>
          <w:tcPr>
            <w:tcW w:w="710" w:type="pct"/>
          </w:tcPr>
          <w:p w14:paraId="120BA2A3" w14:textId="77777777" w:rsidR="00CF259C" w:rsidRPr="00A13060" w:rsidRDefault="00CF259C" w:rsidP="005B5807">
            <w:pPr>
              <w:pStyle w:val="ListParagraph"/>
              <w:numPr>
                <w:ilvl w:val="0"/>
                <w:numId w:val="1"/>
              </w:numPr>
              <w:spacing w:before="60" w:after="60"/>
              <w:rPr>
                <w:sz w:val="24"/>
                <w:szCs w:val="24"/>
              </w:rPr>
            </w:pPr>
          </w:p>
        </w:tc>
        <w:tc>
          <w:tcPr>
            <w:tcW w:w="4290" w:type="pct"/>
          </w:tcPr>
          <w:p w14:paraId="636B1537" w14:textId="585E8577" w:rsidR="00CF259C" w:rsidRPr="00A13060" w:rsidRDefault="00456EA2" w:rsidP="00EB6B26">
            <w:pPr>
              <w:spacing w:before="60" w:after="60"/>
              <w:rPr>
                <w:sz w:val="24"/>
                <w:szCs w:val="24"/>
              </w:rPr>
            </w:pPr>
            <w:r>
              <w:rPr>
                <w:sz w:val="24"/>
                <w:szCs w:val="24"/>
              </w:rPr>
              <w:t>J.M. – 10:30</w:t>
            </w:r>
          </w:p>
        </w:tc>
      </w:tr>
    </w:tbl>
    <w:p w14:paraId="68204432" w14:textId="77777777" w:rsidR="005B5807" w:rsidRPr="00A54D16" w:rsidRDefault="005B5807" w:rsidP="005B5807">
      <w:pPr>
        <w:spacing w:before="60" w:after="60"/>
        <w:rPr>
          <w:sz w:val="24"/>
          <w:szCs w:val="24"/>
        </w:rPr>
      </w:pPr>
    </w:p>
    <w:p w14:paraId="38E51512" w14:textId="77777777" w:rsidR="005B5807" w:rsidRPr="00A54D16" w:rsidRDefault="005B5807" w:rsidP="005B5807">
      <w:pPr>
        <w:spacing w:before="60" w:after="60"/>
        <w:jc w:val="center"/>
        <w:rPr>
          <w:sz w:val="24"/>
          <w:szCs w:val="24"/>
        </w:rPr>
      </w:pPr>
      <w:r w:rsidRPr="00A54D16">
        <w:rPr>
          <w:sz w:val="24"/>
          <w:szCs w:val="24"/>
        </w:rPr>
        <w:t>Članak 5.</w:t>
      </w:r>
    </w:p>
    <w:p w14:paraId="47662463" w14:textId="77777777" w:rsidR="005B5807" w:rsidRPr="00A54D16" w:rsidRDefault="005B5807" w:rsidP="005B5807">
      <w:pPr>
        <w:spacing w:before="60" w:after="60"/>
        <w:jc w:val="both"/>
        <w:rPr>
          <w:sz w:val="24"/>
          <w:szCs w:val="24"/>
        </w:rPr>
      </w:pPr>
      <w:r w:rsidRPr="00A54D16">
        <w:rPr>
          <w:sz w:val="24"/>
          <w:szCs w:val="24"/>
        </w:rPr>
        <w:t>Svaki član Povjerenstva vrednuje rezultat usmenog testiranja s kandidatom bodovima od 0 do 10. Bodovi dobiveni od svih članova Povjerenstva na kraju se zbrajaju.</w:t>
      </w:r>
    </w:p>
    <w:p w14:paraId="348EC36E" w14:textId="77777777" w:rsidR="005B5807" w:rsidRPr="00A54D16" w:rsidRDefault="005B5807" w:rsidP="005B5807">
      <w:pPr>
        <w:spacing w:before="60" w:after="60"/>
        <w:jc w:val="both"/>
        <w:rPr>
          <w:sz w:val="24"/>
          <w:szCs w:val="24"/>
        </w:rPr>
      </w:pPr>
    </w:p>
    <w:p w14:paraId="63EC2827" w14:textId="77777777" w:rsidR="005B5807" w:rsidRPr="00A54D16" w:rsidRDefault="005B5807" w:rsidP="005B5807">
      <w:pPr>
        <w:spacing w:before="60" w:after="60"/>
        <w:jc w:val="center"/>
        <w:rPr>
          <w:sz w:val="24"/>
          <w:szCs w:val="24"/>
        </w:rPr>
      </w:pPr>
      <w:r w:rsidRPr="00A54D16">
        <w:rPr>
          <w:sz w:val="24"/>
          <w:szCs w:val="24"/>
        </w:rPr>
        <w:t>Članak 6.</w:t>
      </w:r>
    </w:p>
    <w:p w14:paraId="75CD4E29" w14:textId="79A1C00F" w:rsidR="005B5807" w:rsidRPr="00A54D16" w:rsidRDefault="005B5807" w:rsidP="005B5807">
      <w:pPr>
        <w:spacing w:before="60" w:after="60"/>
        <w:jc w:val="both"/>
        <w:rPr>
          <w:sz w:val="24"/>
          <w:szCs w:val="24"/>
        </w:rPr>
      </w:pPr>
      <w:r w:rsidRPr="00A54D16">
        <w:rPr>
          <w:sz w:val="24"/>
          <w:szCs w:val="24"/>
        </w:rPr>
        <w:t xml:space="preserve">Maksimalno trajanje usmenog testiranja po kandidatu je </w:t>
      </w:r>
      <w:r w:rsidR="00CF259C">
        <w:rPr>
          <w:sz w:val="24"/>
          <w:szCs w:val="24"/>
        </w:rPr>
        <w:t>30</w:t>
      </w:r>
      <w:r w:rsidRPr="00A54D16">
        <w:rPr>
          <w:sz w:val="24"/>
          <w:szCs w:val="24"/>
        </w:rPr>
        <w:t xml:space="preserve"> minuta</w:t>
      </w:r>
      <w:r>
        <w:rPr>
          <w:sz w:val="24"/>
          <w:szCs w:val="24"/>
        </w:rPr>
        <w:t>,</w:t>
      </w:r>
      <w:r w:rsidRPr="00A54D16">
        <w:rPr>
          <w:sz w:val="24"/>
          <w:szCs w:val="24"/>
        </w:rPr>
        <w:t xml:space="preserve"> a svaki član Povjerenstva može postavljati do tri pitanja.</w:t>
      </w:r>
    </w:p>
    <w:p w14:paraId="603C6D9C" w14:textId="77777777" w:rsidR="005B5807" w:rsidRPr="00A54D16" w:rsidRDefault="005B5807" w:rsidP="005B5807">
      <w:pPr>
        <w:spacing w:before="60" w:after="60"/>
        <w:jc w:val="both"/>
        <w:rPr>
          <w:sz w:val="24"/>
          <w:szCs w:val="24"/>
        </w:rPr>
      </w:pPr>
    </w:p>
    <w:p w14:paraId="0945D71C" w14:textId="77777777" w:rsidR="005B5807" w:rsidRPr="00A54D16" w:rsidRDefault="005B5807" w:rsidP="005B5807">
      <w:pPr>
        <w:spacing w:before="60" w:after="60"/>
        <w:jc w:val="center"/>
        <w:rPr>
          <w:sz w:val="24"/>
          <w:szCs w:val="24"/>
        </w:rPr>
      </w:pPr>
      <w:r w:rsidRPr="00A54D16">
        <w:rPr>
          <w:sz w:val="24"/>
          <w:szCs w:val="24"/>
        </w:rPr>
        <w:t>Članak 7.</w:t>
      </w:r>
    </w:p>
    <w:p w14:paraId="575A140E" w14:textId="77777777" w:rsidR="005B5807" w:rsidRDefault="005B5807" w:rsidP="005B5807">
      <w:pPr>
        <w:spacing w:before="60" w:after="60"/>
        <w:jc w:val="both"/>
        <w:rPr>
          <w:sz w:val="24"/>
          <w:szCs w:val="24"/>
        </w:rPr>
      </w:pPr>
      <w:r w:rsidRPr="00A54D16">
        <w:rPr>
          <w:sz w:val="24"/>
          <w:szCs w:val="24"/>
        </w:rPr>
        <w:t>Povjerenstvo u razgovoru s kandidatom utvrđuje stručna znanja, vještine, interese</w:t>
      </w:r>
      <w:r>
        <w:rPr>
          <w:sz w:val="24"/>
          <w:szCs w:val="24"/>
        </w:rPr>
        <w:t xml:space="preserve"> i</w:t>
      </w:r>
      <w:r w:rsidRPr="00A54D16">
        <w:rPr>
          <w:sz w:val="24"/>
          <w:szCs w:val="24"/>
        </w:rPr>
        <w:t xml:space="preserve"> motivaciju kandidata za rad u Školi te procjenjuje dodatna znanja i edukacije, dosadašnje radno iskustvo i postignuća u radu.</w:t>
      </w:r>
    </w:p>
    <w:p w14:paraId="35C0307B" w14:textId="77777777" w:rsidR="005B5807" w:rsidRDefault="005B5807" w:rsidP="005B5807">
      <w:pPr>
        <w:spacing w:before="60" w:after="60"/>
        <w:jc w:val="both"/>
        <w:rPr>
          <w:sz w:val="24"/>
          <w:szCs w:val="24"/>
        </w:rPr>
      </w:pPr>
    </w:p>
    <w:p w14:paraId="2910BEE5" w14:textId="77777777" w:rsidR="005B5807" w:rsidRDefault="005B5807" w:rsidP="005B5807">
      <w:pPr>
        <w:spacing w:before="60" w:after="60"/>
        <w:jc w:val="both"/>
        <w:rPr>
          <w:sz w:val="24"/>
          <w:szCs w:val="24"/>
        </w:rPr>
      </w:pPr>
      <w:r>
        <w:rPr>
          <w:sz w:val="24"/>
          <w:szCs w:val="24"/>
        </w:rPr>
        <w:t>P</w:t>
      </w:r>
      <w:r w:rsidRPr="00902011">
        <w:rPr>
          <w:sz w:val="24"/>
          <w:szCs w:val="24"/>
        </w:rPr>
        <w:t>ravilnik</w:t>
      </w:r>
      <w:r>
        <w:rPr>
          <w:sz w:val="24"/>
          <w:szCs w:val="24"/>
        </w:rPr>
        <w:t xml:space="preserve"> </w:t>
      </w:r>
      <w:r w:rsidRPr="00902011">
        <w:rPr>
          <w:sz w:val="24"/>
          <w:szCs w:val="24"/>
        </w:rPr>
        <w:t>o djelokrugu rada tajnika te administrativno-tehničkim i pomoćnim poslovima koji se obavljaju u osnovnoj školi</w:t>
      </w:r>
      <w:r>
        <w:rPr>
          <w:sz w:val="24"/>
          <w:szCs w:val="24"/>
        </w:rPr>
        <w:t xml:space="preserve">, dostupan na </w:t>
      </w:r>
      <w:hyperlink r:id="rId7" w:history="1">
        <w:r w:rsidRPr="002632BB">
          <w:rPr>
            <w:rStyle w:val="Hyperlink"/>
            <w:sz w:val="24"/>
            <w:szCs w:val="24"/>
          </w:rPr>
          <w:t>https://narodne-novine.nn.hr/clanci/sluzbeni/2014_03_40_713.html</w:t>
        </w:r>
      </w:hyperlink>
    </w:p>
    <w:p w14:paraId="0278135D" w14:textId="41236BE2" w:rsidR="005B5807" w:rsidRDefault="005B5807" w:rsidP="005B5807">
      <w:pPr>
        <w:spacing w:before="60" w:after="60"/>
        <w:jc w:val="both"/>
        <w:rPr>
          <w:rStyle w:val="Hyperlink"/>
          <w:sz w:val="24"/>
          <w:szCs w:val="24"/>
        </w:rPr>
      </w:pPr>
      <w:r>
        <w:rPr>
          <w:sz w:val="24"/>
          <w:szCs w:val="24"/>
        </w:rPr>
        <w:t>Pravilnik o kućnom redu</w:t>
      </w:r>
      <w:r w:rsidR="00127FBC">
        <w:rPr>
          <w:sz w:val="24"/>
          <w:szCs w:val="24"/>
        </w:rPr>
        <w:t xml:space="preserve"> Osnovne škole Vladimira Nazora - Zagreb</w:t>
      </w:r>
      <w:r>
        <w:rPr>
          <w:sz w:val="24"/>
          <w:szCs w:val="24"/>
        </w:rPr>
        <w:t xml:space="preserve">, dostupan na </w:t>
      </w:r>
      <w:hyperlink r:id="rId8" w:history="1">
        <w:r w:rsidRPr="002632BB">
          <w:rPr>
            <w:rStyle w:val="Hyperlink"/>
            <w:sz w:val="24"/>
            <w:szCs w:val="24"/>
          </w:rPr>
          <w:t>https://os-vnazora-zg.skole.hr/wp-content/uploads/sites/373/2024/01/Pravilnik-o-kucnom-redu-1.pdf</w:t>
        </w:r>
      </w:hyperlink>
    </w:p>
    <w:p w14:paraId="538B84CA" w14:textId="77777777" w:rsidR="005B5807" w:rsidRDefault="005B5807" w:rsidP="005B5807">
      <w:pPr>
        <w:spacing w:before="60" w:after="60"/>
        <w:jc w:val="both"/>
        <w:rPr>
          <w:sz w:val="24"/>
          <w:szCs w:val="24"/>
        </w:rPr>
      </w:pPr>
      <w:r>
        <w:rPr>
          <w:sz w:val="24"/>
          <w:szCs w:val="24"/>
        </w:rPr>
        <w:t>Z</w:t>
      </w:r>
      <w:r w:rsidRPr="00BA449E">
        <w:rPr>
          <w:sz w:val="24"/>
          <w:szCs w:val="24"/>
        </w:rPr>
        <w:t>akon</w:t>
      </w:r>
      <w:r>
        <w:rPr>
          <w:sz w:val="24"/>
          <w:szCs w:val="24"/>
        </w:rPr>
        <w:t xml:space="preserve"> </w:t>
      </w:r>
      <w:r w:rsidRPr="00BA449E">
        <w:rPr>
          <w:sz w:val="24"/>
          <w:szCs w:val="24"/>
        </w:rPr>
        <w:t>o higijeni hrane i mikrobiološkim kriterijima za hranu</w:t>
      </w:r>
      <w:r>
        <w:rPr>
          <w:sz w:val="24"/>
          <w:szCs w:val="24"/>
        </w:rPr>
        <w:t xml:space="preserve">, dostupan na </w:t>
      </w:r>
      <w:hyperlink r:id="rId9" w:history="1">
        <w:r w:rsidRPr="006F6DED">
          <w:rPr>
            <w:rStyle w:val="Hyperlink"/>
            <w:sz w:val="24"/>
            <w:szCs w:val="24"/>
          </w:rPr>
          <w:t>https://narodne-novine.nn.hr/clanci/sluzbeni/2022_07_83_1248.html</w:t>
        </w:r>
      </w:hyperlink>
    </w:p>
    <w:p w14:paraId="2A722775" w14:textId="77777777" w:rsidR="005B5807" w:rsidRDefault="005B5807" w:rsidP="005B5807">
      <w:pPr>
        <w:spacing w:before="60" w:after="60"/>
        <w:jc w:val="both"/>
        <w:rPr>
          <w:sz w:val="24"/>
          <w:szCs w:val="24"/>
        </w:rPr>
      </w:pPr>
    </w:p>
    <w:p w14:paraId="78607776" w14:textId="77777777" w:rsidR="005B5807" w:rsidRPr="00A54D16" w:rsidRDefault="005B5807" w:rsidP="005B5807">
      <w:pPr>
        <w:spacing w:before="60" w:after="60"/>
        <w:jc w:val="center"/>
        <w:rPr>
          <w:sz w:val="24"/>
          <w:szCs w:val="24"/>
        </w:rPr>
      </w:pPr>
      <w:r w:rsidRPr="00A54D16">
        <w:rPr>
          <w:sz w:val="24"/>
          <w:szCs w:val="24"/>
        </w:rPr>
        <w:t>Članak 8.</w:t>
      </w:r>
    </w:p>
    <w:p w14:paraId="27D3E068" w14:textId="77777777" w:rsidR="005B5807" w:rsidRPr="00DE36EE" w:rsidRDefault="005B5807" w:rsidP="005B5807">
      <w:pPr>
        <w:spacing w:before="60" w:after="60"/>
        <w:jc w:val="both"/>
        <w:rPr>
          <w:sz w:val="24"/>
          <w:szCs w:val="24"/>
        </w:rPr>
      </w:pPr>
      <w:r w:rsidRPr="00DE36EE">
        <w:rPr>
          <w:sz w:val="24"/>
          <w:szCs w:val="24"/>
        </w:rPr>
        <w:t>Nakon provedenog razgovora (intervjua) Povjerenstvo utvrđuje rang listu kandidata prema ukupnom broju bodova ostvarenih na usmenom dijelu testiranja.</w:t>
      </w:r>
    </w:p>
    <w:p w14:paraId="0654B70C" w14:textId="77777777" w:rsidR="005B5807" w:rsidRDefault="005B5807" w:rsidP="005B5807">
      <w:pPr>
        <w:spacing w:before="60" w:after="60"/>
        <w:rPr>
          <w:sz w:val="24"/>
          <w:szCs w:val="24"/>
        </w:rPr>
      </w:pPr>
    </w:p>
    <w:p w14:paraId="7AFF02D9" w14:textId="77777777" w:rsidR="005B5807" w:rsidRPr="009D7196" w:rsidRDefault="005B5807" w:rsidP="005B5807">
      <w:pPr>
        <w:spacing w:before="60" w:after="60"/>
        <w:jc w:val="center"/>
        <w:rPr>
          <w:sz w:val="24"/>
          <w:szCs w:val="24"/>
        </w:rPr>
      </w:pPr>
      <w:r w:rsidRPr="009D7196">
        <w:rPr>
          <w:sz w:val="24"/>
          <w:szCs w:val="24"/>
        </w:rPr>
        <w:t>Članak 9.</w:t>
      </w:r>
    </w:p>
    <w:p w14:paraId="241D4794" w14:textId="77777777" w:rsidR="005B5807" w:rsidRPr="00DA395C" w:rsidRDefault="005B5807" w:rsidP="005B5807">
      <w:pPr>
        <w:spacing w:before="60" w:after="60" w:line="259" w:lineRule="auto"/>
        <w:jc w:val="both"/>
        <w:rPr>
          <w:rFonts w:eastAsia="Calibri" w:cs="Times New Roman"/>
          <w:sz w:val="24"/>
          <w:szCs w:val="24"/>
        </w:rPr>
      </w:pPr>
      <w:r w:rsidRPr="009D7196">
        <w:rPr>
          <w:rFonts w:eastAsia="Calibri" w:cs="Times New Roman"/>
          <w:sz w:val="24"/>
          <w:szCs w:val="24"/>
        </w:rPr>
        <w:t xml:space="preserve">Ravnatelj na temelju Izvješća o provedenom postupku Povjerenstva predlaže najbolje rangiranog kandidata s liste Povjerenstva za kojeg će zatražiti prethodnu suglasnost Školskog odbora za zasnivanje radnog odnosa. Ako su dva ili više kandidata ostvarili najveći isti broj bodova, ravnatelj predlaže jednog od njih Školskom odboru. Ako dva ili više najbolje rangirana kandidata ostvaruju pravo prednosti pri zapošljavanju prema posebnim propisima ravnatelj predlaže Školskom odboru jednog od tih kandidata. </w:t>
      </w:r>
    </w:p>
    <w:p w14:paraId="124FBF47" w14:textId="77777777" w:rsidR="005B5807" w:rsidRPr="009D7196" w:rsidRDefault="005B5807" w:rsidP="005B5807">
      <w:pPr>
        <w:spacing w:before="60" w:after="60"/>
        <w:jc w:val="center"/>
        <w:rPr>
          <w:sz w:val="24"/>
          <w:szCs w:val="24"/>
        </w:rPr>
      </w:pPr>
      <w:r w:rsidRPr="009D7196">
        <w:rPr>
          <w:sz w:val="24"/>
          <w:szCs w:val="24"/>
        </w:rPr>
        <w:lastRenderedPageBreak/>
        <w:t>Članak 10.</w:t>
      </w:r>
    </w:p>
    <w:p w14:paraId="1869B759" w14:textId="77777777" w:rsidR="005B5807" w:rsidRPr="009D7196" w:rsidRDefault="005B5807" w:rsidP="005B5807">
      <w:pPr>
        <w:spacing w:before="60" w:after="60"/>
        <w:jc w:val="both"/>
        <w:rPr>
          <w:sz w:val="24"/>
          <w:szCs w:val="24"/>
        </w:rPr>
      </w:pPr>
      <w:r w:rsidRPr="009D7196">
        <w:rPr>
          <w:sz w:val="24"/>
          <w:szCs w:val="24"/>
        </w:rPr>
        <w:t>Ova odluka stupa na snagu danom objave na mrežnoj stranici Škole.</w:t>
      </w:r>
    </w:p>
    <w:p w14:paraId="2AAB9FC9" w14:textId="77777777" w:rsidR="005B5807" w:rsidRDefault="005B5807" w:rsidP="005B5807">
      <w:pPr>
        <w:spacing w:before="60" w:after="60"/>
        <w:jc w:val="both"/>
        <w:rPr>
          <w:sz w:val="24"/>
          <w:szCs w:val="24"/>
        </w:rPr>
      </w:pPr>
    </w:p>
    <w:p w14:paraId="151D9C51" w14:textId="77777777" w:rsidR="005B5807" w:rsidRPr="00A54D16" w:rsidRDefault="005B5807" w:rsidP="005B5807">
      <w:pPr>
        <w:spacing w:before="60" w:after="60"/>
        <w:jc w:val="both"/>
        <w:rPr>
          <w:sz w:val="24"/>
          <w:szCs w:val="24"/>
        </w:rPr>
      </w:pPr>
    </w:p>
    <w:p w14:paraId="2C028F0B" w14:textId="77777777" w:rsidR="005B5807" w:rsidRPr="00A65BB1" w:rsidRDefault="005B5807" w:rsidP="005B5807">
      <w:pPr>
        <w:spacing w:before="60" w:after="60"/>
        <w:ind w:left="2832" w:firstLine="708"/>
        <w:jc w:val="right"/>
        <w:rPr>
          <w:rFonts w:eastAsia="Calibri" w:cs="Times New Roman"/>
          <w:b/>
          <w:bCs/>
          <w:sz w:val="24"/>
          <w:szCs w:val="24"/>
        </w:rPr>
      </w:pPr>
      <w:r w:rsidRPr="00A65BB1">
        <w:rPr>
          <w:rFonts w:eastAsia="Calibri" w:cs="Times New Roman"/>
          <w:b/>
          <w:bCs/>
          <w:sz w:val="24"/>
          <w:szCs w:val="24"/>
        </w:rPr>
        <w:t>Povjerenstvo za procjenu i vrednovanje kandidata</w:t>
      </w:r>
    </w:p>
    <w:p w14:paraId="71082F0C" w14:textId="77777777" w:rsidR="00600A61" w:rsidRDefault="00600A61"/>
    <w:sectPr w:rsidR="00600A6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A154D" w14:textId="77777777" w:rsidR="003D7E95" w:rsidRDefault="003D7E95">
      <w:r>
        <w:separator/>
      </w:r>
    </w:p>
  </w:endnote>
  <w:endnote w:type="continuationSeparator" w:id="0">
    <w:p w14:paraId="0852A12E" w14:textId="77777777" w:rsidR="003D7E95" w:rsidRDefault="003D7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9872416"/>
      <w:docPartObj>
        <w:docPartGallery w:val="Page Numbers (Bottom of Page)"/>
        <w:docPartUnique/>
      </w:docPartObj>
    </w:sdtPr>
    <w:sdtEndPr/>
    <w:sdtContent>
      <w:p w14:paraId="793654A3" w14:textId="77777777" w:rsidR="00EF0B79" w:rsidRDefault="00BD4FE1">
        <w:pPr>
          <w:pStyle w:val="Footer"/>
          <w:jc w:val="right"/>
        </w:pPr>
        <w:r>
          <w:fldChar w:fldCharType="begin"/>
        </w:r>
        <w:r>
          <w:instrText>PAGE   \* MERGEFORMAT</w:instrText>
        </w:r>
        <w:r>
          <w:fldChar w:fldCharType="separate"/>
        </w:r>
        <w:r>
          <w:t>2</w:t>
        </w:r>
        <w:r>
          <w:fldChar w:fldCharType="end"/>
        </w:r>
      </w:p>
    </w:sdtContent>
  </w:sdt>
  <w:p w14:paraId="3459E189" w14:textId="77777777" w:rsidR="00EF0B79" w:rsidRDefault="003D7E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07435" w14:textId="77777777" w:rsidR="003D7E95" w:rsidRDefault="003D7E95">
      <w:r>
        <w:separator/>
      </w:r>
    </w:p>
  </w:footnote>
  <w:footnote w:type="continuationSeparator" w:id="0">
    <w:p w14:paraId="01BE9FE9" w14:textId="77777777" w:rsidR="003D7E95" w:rsidRDefault="003D7E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3C4C53"/>
    <w:multiLevelType w:val="hybridMultilevel"/>
    <w:tmpl w:val="BF2ED67A"/>
    <w:lvl w:ilvl="0" w:tplc="0409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807"/>
    <w:rsid w:val="000C34E1"/>
    <w:rsid w:val="00127FBC"/>
    <w:rsid w:val="001D33A4"/>
    <w:rsid w:val="002217BA"/>
    <w:rsid w:val="003D7E95"/>
    <w:rsid w:val="00456EA2"/>
    <w:rsid w:val="005B5807"/>
    <w:rsid w:val="00600A61"/>
    <w:rsid w:val="00BD4FE1"/>
    <w:rsid w:val="00CF25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D192A"/>
  <w15:chartTrackingRefBased/>
  <w15:docId w15:val="{87D9816F-EEA4-47B3-B378-1782D84D2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807"/>
    <w:pPr>
      <w:spacing w:after="0" w:line="240" w:lineRule="auto"/>
    </w:pPr>
    <w:rPr>
      <w:rFonts w:ascii="Times New Roman" w:hAnsi="Times New Roman"/>
      <w:sz w:val="20"/>
      <w:szCs w:val="20"/>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B5807"/>
    <w:pPr>
      <w:tabs>
        <w:tab w:val="center" w:pos="4513"/>
        <w:tab w:val="right" w:pos="9026"/>
      </w:tabs>
    </w:pPr>
  </w:style>
  <w:style w:type="character" w:customStyle="1" w:styleId="FooterChar">
    <w:name w:val="Footer Char"/>
    <w:basedOn w:val="DefaultParagraphFont"/>
    <w:link w:val="Footer"/>
    <w:uiPriority w:val="99"/>
    <w:rsid w:val="005B5807"/>
    <w:rPr>
      <w:rFonts w:ascii="Times New Roman" w:hAnsi="Times New Roman"/>
      <w:sz w:val="20"/>
      <w:szCs w:val="20"/>
      <w:lang w:val="hr-HR"/>
    </w:rPr>
  </w:style>
  <w:style w:type="table" w:styleId="TableGrid">
    <w:name w:val="Table Grid"/>
    <w:basedOn w:val="TableNormal"/>
    <w:uiPriority w:val="39"/>
    <w:rsid w:val="005B5807"/>
    <w:pPr>
      <w:spacing w:after="0" w:line="240" w:lineRule="auto"/>
    </w:pPr>
    <w:rPr>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5807"/>
    <w:pPr>
      <w:ind w:left="720"/>
      <w:contextualSpacing/>
    </w:pPr>
  </w:style>
  <w:style w:type="character" w:styleId="Hyperlink">
    <w:name w:val="Hyperlink"/>
    <w:basedOn w:val="DefaultParagraphFont"/>
    <w:uiPriority w:val="99"/>
    <w:unhideWhenUsed/>
    <w:rsid w:val="005B5807"/>
    <w:rPr>
      <w:color w:val="0563C1" w:themeColor="hyperlink"/>
      <w:u w:val="single"/>
    </w:rPr>
  </w:style>
  <w:style w:type="character" w:styleId="FollowedHyperlink">
    <w:name w:val="FollowedHyperlink"/>
    <w:basedOn w:val="DefaultParagraphFont"/>
    <w:uiPriority w:val="99"/>
    <w:semiHidden/>
    <w:unhideWhenUsed/>
    <w:rsid w:val="00CF259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vnazora-zg.skole.hr/wp-content/uploads/sites/373/2024/01/Pravilnik-o-kucnom-redu-1.pdf" TargetMode="External"/><Relationship Id="rId3" Type="http://schemas.openxmlformats.org/officeDocument/2006/relationships/settings" Target="settings.xml"/><Relationship Id="rId7" Type="http://schemas.openxmlformats.org/officeDocument/2006/relationships/hyperlink" Target="https://narodne-novine.nn.hr/clanci/sluzbeni/2014_03_40_713.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narodne-novine.nn.hr/clanci/sluzbeni/2022_07_83_124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3</Pages>
  <Words>627</Words>
  <Characters>3577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 Mirković</dc:creator>
  <cp:keywords/>
  <dc:description/>
  <cp:lastModifiedBy>Andrej Mirković</cp:lastModifiedBy>
  <cp:revision>4</cp:revision>
  <cp:lastPrinted>2026-07-02T08:40:00Z</cp:lastPrinted>
  <dcterms:created xsi:type="dcterms:W3CDTF">2026-07-02T07:57:00Z</dcterms:created>
  <dcterms:modified xsi:type="dcterms:W3CDTF">2026-07-02T09:37:00Z</dcterms:modified>
</cp:coreProperties>
</file>